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A810EC" w:rsidRDefault="00593C60" w:rsidP="00A810EC">
      <w:pPr>
        <w:jc w:val="both"/>
        <w:rPr>
          <w:rFonts w:ascii="Arial" w:hAnsi="Arial" w:cs="Arial"/>
          <w:sz w:val="24"/>
          <w:szCs w:val="24"/>
        </w:rPr>
      </w:pPr>
    </w:p>
    <w:p w:rsidR="00A810EC" w:rsidRPr="00396F59" w:rsidRDefault="00396F59" w:rsidP="00A810EC">
      <w:pPr>
        <w:jc w:val="center"/>
        <w:rPr>
          <w:rFonts w:ascii="Arial" w:hAnsi="Arial" w:cs="Arial"/>
          <w:b/>
          <w:sz w:val="24"/>
          <w:szCs w:val="24"/>
        </w:rPr>
      </w:pPr>
      <w:r w:rsidRPr="00396F59">
        <w:rPr>
          <w:rFonts w:ascii="Arial" w:hAnsi="Arial" w:cs="Arial"/>
          <w:b/>
          <w:sz w:val="24"/>
          <w:szCs w:val="24"/>
        </w:rPr>
        <w:t>DEPARTAMENTO ADMINISTRATIVO DE LA FUNCIÓN PÚBLICA</w:t>
      </w:r>
    </w:p>
    <w:p w:rsidR="00A810EC" w:rsidRPr="00396F59" w:rsidRDefault="00A810EC" w:rsidP="00A810EC">
      <w:pPr>
        <w:jc w:val="center"/>
        <w:rPr>
          <w:rFonts w:ascii="Arial" w:hAnsi="Arial" w:cs="Arial"/>
          <w:b/>
          <w:sz w:val="24"/>
          <w:szCs w:val="24"/>
        </w:rPr>
      </w:pPr>
      <w:r w:rsidRPr="00396F59">
        <w:rPr>
          <w:rFonts w:ascii="Arial" w:hAnsi="Arial" w:cs="Arial"/>
          <w:b/>
          <w:sz w:val="24"/>
          <w:szCs w:val="24"/>
        </w:rPr>
        <w:t>CONCEPTO  089471</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b/>
          <w:bCs/>
          <w:color w:val="333333"/>
          <w:sz w:val="24"/>
          <w:szCs w:val="24"/>
          <w:lang w:eastAsia="es-CO"/>
        </w:rPr>
        <w:t> </w:t>
      </w:r>
    </w:p>
    <w:p w:rsidR="00396F59"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xml:space="preserve">Fecha: 24/02/2022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Bogotá D.C.</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b/>
          <w:bCs/>
          <w:color w:val="333333"/>
          <w:sz w:val="24"/>
          <w:szCs w:val="24"/>
          <w:lang w:eastAsia="es-CO"/>
        </w:rPr>
        <w:t> </w:t>
      </w:r>
    </w:p>
    <w:p w:rsidR="00396F59"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b/>
          <w:bCs/>
          <w:color w:val="333333"/>
          <w:sz w:val="24"/>
          <w:szCs w:val="24"/>
          <w:lang w:eastAsia="es-CO"/>
        </w:rPr>
        <w:t>REFERENCIA. ESTABILIDAD LABORAL REFORZADA</w:t>
      </w:r>
      <w:r w:rsidRPr="00A810EC">
        <w:rPr>
          <w:rFonts w:ascii="Arial" w:eastAsia="Times New Roman" w:hAnsi="Arial" w:cs="Arial"/>
          <w:color w:val="333333"/>
          <w:sz w:val="24"/>
          <w:szCs w:val="24"/>
          <w:lang w:eastAsia="es-CO"/>
        </w:rPr>
        <w:t xml:space="preserve">. </w:t>
      </w:r>
      <w:proofErr w:type="spellStart"/>
      <w:r w:rsidRPr="00A810EC">
        <w:rPr>
          <w:rFonts w:ascii="Arial" w:eastAsia="Times New Roman" w:hAnsi="Arial" w:cs="Arial"/>
          <w:color w:val="333333"/>
          <w:sz w:val="24"/>
          <w:szCs w:val="24"/>
          <w:lang w:eastAsia="es-CO"/>
        </w:rPr>
        <w:t>Prepensionado</w:t>
      </w:r>
      <w:proofErr w:type="spellEnd"/>
      <w:r w:rsidRPr="00A810EC">
        <w:rPr>
          <w:rFonts w:ascii="Arial" w:eastAsia="Times New Roman" w:hAnsi="Arial" w:cs="Arial"/>
          <w:color w:val="333333"/>
          <w:sz w:val="24"/>
          <w:szCs w:val="24"/>
          <w:lang w:eastAsia="es-CO"/>
        </w:rPr>
        <w:t>.</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xml:space="preserve"> Madre Cabeza de Familia. </w:t>
      </w:r>
      <w:r w:rsidRPr="00A810EC">
        <w:rPr>
          <w:rFonts w:ascii="Arial" w:eastAsia="Times New Roman" w:hAnsi="Arial" w:cs="Arial"/>
          <w:b/>
          <w:bCs/>
          <w:color w:val="333333"/>
          <w:sz w:val="24"/>
          <w:szCs w:val="24"/>
          <w:lang w:eastAsia="es-CO"/>
        </w:rPr>
        <w:t>ENTIDADES</w:t>
      </w:r>
      <w:r w:rsidRPr="00A810EC">
        <w:rPr>
          <w:rFonts w:ascii="Arial" w:eastAsia="Times New Roman" w:hAnsi="Arial" w:cs="Arial"/>
          <w:color w:val="333333"/>
          <w:sz w:val="24"/>
          <w:szCs w:val="24"/>
          <w:lang w:eastAsia="es-CO"/>
        </w:rPr>
        <w:t>. Naturaleza Jurídica.  </w:t>
      </w:r>
      <w:bookmarkStart w:id="0" w:name="_GoBack"/>
      <w:bookmarkEnd w:id="0"/>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xml:space="preserve">Me refiero a la comunicación de la referencia, mediante la cual consulta sobre el </w:t>
      </w:r>
      <w:proofErr w:type="spellStart"/>
      <w:r w:rsidRPr="00A810EC">
        <w:rPr>
          <w:rFonts w:ascii="Arial" w:eastAsia="Times New Roman" w:hAnsi="Arial" w:cs="Arial"/>
          <w:color w:val="333333"/>
          <w:sz w:val="24"/>
          <w:szCs w:val="24"/>
          <w:lang w:eastAsia="es-CO"/>
        </w:rPr>
        <w:t>reten</w:t>
      </w:r>
      <w:proofErr w:type="spellEnd"/>
      <w:r w:rsidRPr="00A810EC">
        <w:rPr>
          <w:rFonts w:ascii="Arial" w:eastAsia="Times New Roman" w:hAnsi="Arial" w:cs="Arial"/>
          <w:color w:val="333333"/>
          <w:sz w:val="24"/>
          <w:szCs w:val="24"/>
          <w:lang w:eastAsia="es-CO"/>
        </w:rPr>
        <w:t xml:space="preserve"> social de los servidores nombrados en provisionalidad frente a los concursos de méritos, me permito manifestar lo siguiente frente a cada uno de sus interrogantes: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b/>
          <w:bCs/>
          <w:i/>
          <w:iCs/>
          <w:color w:val="333333"/>
          <w:sz w:val="24"/>
          <w:szCs w:val="24"/>
          <w:lang w:eastAsia="es-CO"/>
        </w:rPr>
        <w:t>1.               Se solicita concepto técnico sobre ¿cómo debe actuar el INPEC frente a proteger a los funcionarios provisionales con reten social en el concurso 1357 referente a lo que dice el Artículo 236 parágrafo 2 de la ley 1955?</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Con el fin de dar respuesta a su interrogante, se considera importante tener en cuenta que el Decreto 1415 de 2021</w:t>
      </w:r>
      <w:r w:rsidRPr="00A810EC">
        <w:rPr>
          <w:rFonts w:ascii="Arial" w:eastAsia="Times New Roman" w:hAnsi="Arial" w:cs="Arial"/>
          <w:color w:val="333333"/>
          <w:sz w:val="24"/>
          <w:szCs w:val="24"/>
          <w:vertAlign w:val="superscript"/>
          <w:lang w:eastAsia="es-CO"/>
        </w:rPr>
        <w:t>1</w:t>
      </w:r>
      <w:r w:rsidRPr="00A810EC">
        <w:rPr>
          <w:rFonts w:ascii="Arial" w:eastAsia="Times New Roman" w:hAnsi="Arial" w:cs="Arial"/>
          <w:color w:val="333333"/>
          <w:sz w:val="24"/>
          <w:szCs w:val="24"/>
          <w:lang w:eastAsia="es-CO"/>
        </w:rPr>
        <w:t>, dispone:</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“ARTÍCULO </w:t>
      </w:r>
      <w:hyperlink r:id="rId5" w:anchor="2" w:history="1">
        <w:r w:rsidRPr="00A810EC">
          <w:rPr>
            <w:rFonts w:ascii="Arial" w:eastAsia="Times New Roman" w:hAnsi="Arial" w:cs="Arial"/>
            <w:i/>
            <w:iCs/>
            <w:color w:val="007BFF"/>
            <w:sz w:val="24"/>
            <w:szCs w:val="24"/>
            <w:lang w:eastAsia="es-CO"/>
          </w:rPr>
          <w:t>2</w:t>
        </w:r>
      </w:hyperlink>
      <w:r w:rsidRPr="00A810EC">
        <w:rPr>
          <w:rFonts w:ascii="Arial" w:eastAsia="Times New Roman" w:hAnsi="Arial" w:cs="Arial"/>
          <w:i/>
          <w:iCs/>
          <w:color w:val="333333"/>
          <w:sz w:val="24"/>
          <w:szCs w:val="24"/>
          <w:lang w:eastAsia="es-CO"/>
        </w:rPr>
        <w:t>. Adicionar el Artículo 2.2.12.1.2.4 al Decreto 1083 de 2015, el cual quedará así:</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w:t>
      </w:r>
      <w:r w:rsidRPr="00A810EC">
        <w:rPr>
          <w:rFonts w:ascii="Arial" w:eastAsia="Times New Roman" w:hAnsi="Arial" w:cs="Arial"/>
          <w:b/>
          <w:bCs/>
          <w:i/>
          <w:iCs/>
          <w:color w:val="333333"/>
          <w:sz w:val="24"/>
          <w:szCs w:val="24"/>
          <w:lang w:eastAsia="es-CO"/>
        </w:rPr>
        <w:t>ARTÍCULO </w:t>
      </w:r>
      <w:hyperlink r:id="rId6" w:anchor="2.2.12.1.2.4" w:history="1">
        <w:r w:rsidRPr="00A810EC">
          <w:rPr>
            <w:rFonts w:ascii="Arial" w:eastAsia="Times New Roman" w:hAnsi="Arial" w:cs="Arial"/>
            <w:b/>
            <w:bCs/>
            <w:i/>
            <w:iCs/>
            <w:color w:val="007BFF"/>
            <w:sz w:val="24"/>
            <w:szCs w:val="24"/>
            <w:lang w:eastAsia="es-CO"/>
          </w:rPr>
          <w:t>2.2.12.1.2.4.</w:t>
        </w:r>
      </w:hyperlink>
      <w:r w:rsidRPr="00A810EC">
        <w:rPr>
          <w:rFonts w:ascii="Arial" w:eastAsia="Times New Roman" w:hAnsi="Arial" w:cs="Arial"/>
          <w:b/>
          <w:bCs/>
          <w:i/>
          <w:iCs/>
          <w:color w:val="333333"/>
          <w:sz w:val="24"/>
          <w:szCs w:val="24"/>
          <w:lang w:eastAsia="es-CO"/>
        </w:rPr>
        <w:t> Provisión definitiva de cargos públicos a través de concursos de mérito. </w:t>
      </w:r>
      <w:r w:rsidRPr="00A810EC">
        <w:rPr>
          <w:rFonts w:ascii="Arial" w:eastAsia="Times New Roman" w:hAnsi="Arial" w:cs="Arial"/>
          <w:i/>
          <w:iCs/>
          <w:color w:val="333333"/>
          <w:sz w:val="24"/>
          <w:szCs w:val="24"/>
          <w:lang w:eastAsia="es-CO"/>
        </w:rPr>
        <w:t>Para el caso de la provisión definitiva de cargos públicos a través de concursos de mérito de servidores públicos vinculados mediante nombramiento provisional que les falte tres (3) años o menos para causar el derecho a la pensión de jubilación o de vejez, se deberá tener en cuenta lo establecido en el parágrafo 2 del Artículo 263 de la Ley 1955 de 2019.</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ARTÍCULO </w:t>
      </w:r>
      <w:hyperlink r:id="rId7" w:anchor="3" w:history="1">
        <w:r w:rsidRPr="00A810EC">
          <w:rPr>
            <w:rFonts w:ascii="Arial" w:eastAsia="Times New Roman" w:hAnsi="Arial" w:cs="Arial"/>
            <w:i/>
            <w:iCs/>
            <w:color w:val="007BFF"/>
            <w:sz w:val="24"/>
            <w:szCs w:val="24"/>
            <w:lang w:eastAsia="es-CO"/>
          </w:rPr>
          <w:t>3</w:t>
        </w:r>
      </w:hyperlink>
      <w:r w:rsidRPr="00A810EC">
        <w:rPr>
          <w:rFonts w:ascii="Arial" w:eastAsia="Times New Roman" w:hAnsi="Arial" w:cs="Arial"/>
          <w:i/>
          <w:iCs/>
          <w:color w:val="333333"/>
          <w:sz w:val="24"/>
          <w:szCs w:val="24"/>
          <w:lang w:eastAsia="es-CO"/>
        </w:rPr>
        <w:t>. Adicionar el Artículo 2.2.12.1.2.5 al Decreto 1083 de 2015, el cual quedará así:</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lastRenderedPageBreak/>
        <w:t>"</w:t>
      </w:r>
      <w:r w:rsidRPr="00A810EC">
        <w:rPr>
          <w:rFonts w:ascii="Arial" w:eastAsia="Times New Roman" w:hAnsi="Arial" w:cs="Arial"/>
          <w:b/>
          <w:bCs/>
          <w:i/>
          <w:iCs/>
          <w:color w:val="333333"/>
          <w:sz w:val="24"/>
          <w:szCs w:val="24"/>
          <w:lang w:eastAsia="es-CO"/>
        </w:rPr>
        <w:t>ARTÍCULO </w:t>
      </w:r>
      <w:hyperlink r:id="rId8" w:anchor="2.2.12.1.2.5" w:history="1">
        <w:r w:rsidRPr="00A810EC">
          <w:rPr>
            <w:rFonts w:ascii="Arial" w:eastAsia="Times New Roman" w:hAnsi="Arial" w:cs="Arial"/>
            <w:b/>
            <w:bCs/>
            <w:i/>
            <w:iCs/>
            <w:color w:val="007BFF"/>
            <w:sz w:val="24"/>
            <w:szCs w:val="24"/>
            <w:lang w:eastAsia="es-CO"/>
          </w:rPr>
          <w:t>2.2.12.1.2.5</w:t>
        </w:r>
      </w:hyperlink>
      <w:r w:rsidRPr="00A810EC">
        <w:rPr>
          <w:rFonts w:ascii="Arial" w:eastAsia="Times New Roman" w:hAnsi="Arial" w:cs="Arial"/>
          <w:b/>
          <w:bCs/>
          <w:i/>
          <w:iCs/>
          <w:color w:val="333333"/>
          <w:sz w:val="24"/>
          <w:szCs w:val="24"/>
          <w:lang w:eastAsia="es-CO"/>
        </w:rPr>
        <w:t xml:space="preserve">. De la reubicación para los servidores públicos </w:t>
      </w:r>
      <w:proofErr w:type="spellStart"/>
      <w:r w:rsidRPr="00A810EC">
        <w:rPr>
          <w:rFonts w:ascii="Arial" w:eastAsia="Times New Roman" w:hAnsi="Arial" w:cs="Arial"/>
          <w:b/>
          <w:bCs/>
          <w:i/>
          <w:iCs/>
          <w:color w:val="333333"/>
          <w:sz w:val="24"/>
          <w:szCs w:val="24"/>
          <w:lang w:eastAsia="es-CO"/>
        </w:rPr>
        <w:t>prepensionados</w:t>
      </w:r>
      <w:proofErr w:type="spellEnd"/>
      <w:r w:rsidRPr="00A810EC">
        <w:rPr>
          <w:rFonts w:ascii="Arial" w:eastAsia="Times New Roman" w:hAnsi="Arial" w:cs="Arial"/>
          <w:b/>
          <w:bCs/>
          <w:i/>
          <w:iCs/>
          <w:color w:val="333333"/>
          <w:sz w:val="24"/>
          <w:szCs w:val="24"/>
          <w:lang w:eastAsia="es-CO"/>
        </w:rPr>
        <w:t>. </w:t>
      </w:r>
      <w:r w:rsidRPr="00A810EC">
        <w:rPr>
          <w:rFonts w:ascii="Arial" w:eastAsia="Times New Roman" w:hAnsi="Arial" w:cs="Arial"/>
          <w:i/>
          <w:iCs/>
          <w:color w:val="333333"/>
          <w:sz w:val="24"/>
          <w:szCs w:val="24"/>
          <w:lang w:eastAsia="es-CO"/>
        </w:rPr>
        <w:t>En cumplimiento de la protección especial en caso de reestructuración administrativa o provisión definitiva de cargos, los servidores públicos que les falten (3) tres años o menos para obtener la pensión de jubilación o vejez y no puedan continuar en el ejercicio de· su cargo por razones de restructuración o provisión definitiva, deberán ser reubicados como lo señala el Artículo 8 de la Ley 2040 de 2020 hasta tanto cumplan con los requisitos para obtener el beneficio pensional. Lo anterior, sin perjuicio de lo establecido en el parágrafo 1 del Artículo </w:t>
      </w:r>
      <w:hyperlink r:id="rId9" w:anchor="2.2.12.1.2.2" w:history="1">
        <w:r w:rsidRPr="00A810EC">
          <w:rPr>
            <w:rFonts w:ascii="Arial" w:eastAsia="Times New Roman" w:hAnsi="Arial" w:cs="Arial"/>
            <w:i/>
            <w:iCs/>
            <w:color w:val="007BFF"/>
            <w:sz w:val="24"/>
            <w:szCs w:val="24"/>
            <w:lang w:eastAsia="es-CO"/>
          </w:rPr>
          <w:t>2.2.12.1.2.2."</w:t>
        </w:r>
      </w:hyperlink>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El Artículo 8 de la Ley 2040 de 2020</w:t>
      </w:r>
      <w:r w:rsidRPr="00A810EC">
        <w:rPr>
          <w:rFonts w:ascii="Arial" w:eastAsia="Times New Roman" w:hAnsi="Arial" w:cs="Arial"/>
          <w:color w:val="333333"/>
          <w:sz w:val="24"/>
          <w:szCs w:val="24"/>
          <w:vertAlign w:val="superscript"/>
          <w:lang w:eastAsia="es-CO"/>
        </w:rPr>
        <w:t>2</w:t>
      </w:r>
      <w:r w:rsidRPr="00A810EC">
        <w:rPr>
          <w:rFonts w:ascii="Arial" w:eastAsia="Times New Roman" w:hAnsi="Arial" w:cs="Arial"/>
          <w:color w:val="333333"/>
          <w:sz w:val="24"/>
          <w:szCs w:val="24"/>
          <w:lang w:eastAsia="es-CO"/>
        </w:rPr>
        <w:t>, dispone:</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b/>
          <w:bCs/>
          <w:i/>
          <w:iCs/>
          <w:color w:val="333333"/>
          <w:sz w:val="24"/>
          <w:szCs w:val="24"/>
          <w:lang w:eastAsia="es-CO"/>
        </w:rPr>
        <w:t>ARTÍCULO</w:t>
      </w:r>
      <w:hyperlink r:id="rId10" w:anchor="8" w:history="1">
        <w:r w:rsidRPr="00A810EC">
          <w:rPr>
            <w:rFonts w:ascii="Arial" w:eastAsia="Times New Roman" w:hAnsi="Arial" w:cs="Arial"/>
            <w:b/>
            <w:bCs/>
            <w:i/>
            <w:iCs/>
            <w:color w:val="007BFF"/>
            <w:sz w:val="24"/>
            <w:szCs w:val="24"/>
            <w:lang w:eastAsia="es-CO"/>
          </w:rPr>
          <w:t> 8°</w:t>
        </w:r>
      </w:hyperlink>
      <w:r w:rsidRPr="00A810EC">
        <w:rPr>
          <w:rFonts w:ascii="Arial" w:eastAsia="Times New Roman" w:hAnsi="Arial" w:cs="Arial"/>
          <w:b/>
          <w:bCs/>
          <w:i/>
          <w:iCs/>
          <w:color w:val="333333"/>
          <w:sz w:val="24"/>
          <w:szCs w:val="24"/>
          <w:lang w:eastAsia="es-CO"/>
        </w:rPr>
        <w:t>. Protección en caso de reestructuración administrativa o provisión definitiva de cargos</w:t>
      </w:r>
      <w:r w:rsidRPr="00A810EC">
        <w:rPr>
          <w:rFonts w:ascii="Arial" w:eastAsia="Times New Roman" w:hAnsi="Arial" w:cs="Arial"/>
          <w:i/>
          <w:iCs/>
          <w:color w:val="333333"/>
          <w:sz w:val="24"/>
          <w:szCs w:val="24"/>
          <w:lang w:eastAsia="es-CO"/>
        </w:rPr>
        <w:t>. Las personas a las que les falte tres años o menos para cumplir los requisitos que les permitirían acceder a la pensión de jubilación o vejez, que hagan parte de las plantas de las entidades públicas en nombramiento provisional o temporal y que, derivado de procesos de restructuración administrativa o provisión definitiva de cargos públicos a través de concursos de mérito, deberían ser separados de sus cargos, serán sujetos de especial protección por parte del Estado y en virtud de la misma deberán ser reubicados </w:t>
      </w:r>
      <w:r w:rsidRPr="00A810EC">
        <w:rPr>
          <w:rFonts w:ascii="Arial" w:eastAsia="Times New Roman" w:hAnsi="Arial" w:cs="Arial"/>
          <w:i/>
          <w:iCs/>
          <w:color w:val="333333"/>
          <w:sz w:val="24"/>
          <w:szCs w:val="24"/>
          <w:u w:val="single"/>
          <w:lang w:eastAsia="es-CO"/>
        </w:rPr>
        <w:t>hasta tanto adquieran los requisitos mínimos para el acceso al beneficio pensional</w:t>
      </w:r>
      <w:r w:rsidRPr="00A810EC">
        <w:rPr>
          <w:rFonts w:ascii="Arial" w:eastAsia="Times New Roman" w:hAnsi="Arial" w:cs="Arial"/>
          <w:i/>
          <w:iCs/>
          <w:color w:val="333333"/>
          <w:sz w:val="24"/>
          <w:szCs w:val="24"/>
          <w:lang w:eastAsia="es-CO"/>
        </w:rPr>
        <w:t>.”</w:t>
      </w:r>
      <w:r w:rsidRPr="00A810EC">
        <w:rPr>
          <w:rFonts w:ascii="Arial" w:eastAsia="Times New Roman" w:hAnsi="Arial" w:cs="Arial"/>
          <w:color w:val="333333"/>
          <w:sz w:val="24"/>
          <w:szCs w:val="24"/>
          <w:lang w:eastAsia="es-CO"/>
        </w:rPr>
        <w:t> (Subrayado fuera del texto)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Remitiéndonos al Artículo 263 de la Ley 1955 de 2019</w:t>
      </w:r>
      <w:r w:rsidRPr="00A810EC">
        <w:rPr>
          <w:rFonts w:ascii="Arial" w:eastAsia="Times New Roman" w:hAnsi="Arial" w:cs="Arial"/>
          <w:color w:val="333333"/>
          <w:sz w:val="24"/>
          <w:szCs w:val="24"/>
          <w:vertAlign w:val="superscript"/>
          <w:lang w:eastAsia="es-CO"/>
        </w:rPr>
        <w:t>3</w:t>
      </w:r>
      <w:r w:rsidRPr="00A810EC">
        <w:rPr>
          <w:rFonts w:ascii="Arial" w:eastAsia="Times New Roman" w:hAnsi="Arial" w:cs="Arial"/>
          <w:color w:val="333333"/>
          <w:sz w:val="24"/>
          <w:szCs w:val="24"/>
          <w:lang w:eastAsia="es-CO"/>
        </w:rPr>
        <w:t>, tal como lo señala el Decreto 1415 de 2021, la norma contempla: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w:t>
      </w:r>
      <w:r w:rsidRPr="00A810EC">
        <w:rPr>
          <w:rFonts w:ascii="Arial" w:eastAsia="Times New Roman" w:hAnsi="Arial" w:cs="Arial"/>
          <w:b/>
          <w:bCs/>
          <w:i/>
          <w:iCs/>
          <w:color w:val="333333"/>
          <w:sz w:val="24"/>
          <w:szCs w:val="24"/>
          <w:lang w:eastAsia="es-CO"/>
        </w:rPr>
        <w:t>ARTÍCULO </w:t>
      </w:r>
      <w:hyperlink r:id="rId11" w:anchor="263" w:history="1">
        <w:r w:rsidRPr="00A810EC">
          <w:rPr>
            <w:rFonts w:ascii="Arial" w:eastAsia="Times New Roman" w:hAnsi="Arial" w:cs="Arial"/>
            <w:b/>
            <w:bCs/>
            <w:i/>
            <w:iCs/>
            <w:color w:val="007BFF"/>
            <w:sz w:val="24"/>
            <w:szCs w:val="24"/>
            <w:lang w:eastAsia="es-CO"/>
          </w:rPr>
          <w:t>263</w:t>
        </w:r>
      </w:hyperlink>
      <w:hyperlink r:id="rId12" w:anchor="263" w:history="1">
        <w:r w:rsidRPr="00A810EC">
          <w:rPr>
            <w:rFonts w:ascii="Arial" w:eastAsia="Times New Roman" w:hAnsi="Arial" w:cs="Arial"/>
            <w:b/>
            <w:bCs/>
            <w:i/>
            <w:iCs/>
            <w:color w:val="007BFF"/>
            <w:sz w:val="24"/>
            <w:szCs w:val="24"/>
            <w:lang w:eastAsia="es-CO"/>
          </w:rPr>
          <w:t>. </w:t>
        </w:r>
      </w:hyperlink>
      <w:r w:rsidRPr="00A810EC">
        <w:rPr>
          <w:rFonts w:ascii="Arial" w:eastAsia="Times New Roman" w:hAnsi="Arial" w:cs="Arial"/>
          <w:b/>
          <w:bCs/>
          <w:i/>
          <w:iCs/>
          <w:color w:val="333333"/>
          <w:sz w:val="24"/>
          <w:szCs w:val="24"/>
          <w:lang w:eastAsia="es-CO"/>
        </w:rPr>
        <w:t>REDUCCIÓN DE LA PROVISIONALIDAD EN EL EMPLEO PÚBLICO</w:t>
      </w:r>
      <w:r w:rsidRPr="00A810EC">
        <w:rPr>
          <w:rFonts w:ascii="Arial" w:eastAsia="Times New Roman" w:hAnsi="Arial" w:cs="Arial"/>
          <w:i/>
          <w:iCs/>
          <w:color w:val="333333"/>
          <w:sz w:val="24"/>
          <w:szCs w:val="24"/>
          <w:lang w:eastAsia="es-CO"/>
        </w:rPr>
        <w:t>. Las entidades coordinarán con la Comisión Nacional del Servicio Civil – CNSC la realización de los procesos de selección para el ingreso a los cargos de carrera administrativa y su financiación; definidas las fechas del concurso las entidades asignarán los recursos presupuestales que le corresponden para la financiación, si el valor del recaudo es insuficiente para atender los costos que genere el proceso de selección, de acuerdo con lo señalado en el Artículo 9 de la Ley </w:t>
      </w:r>
      <w:hyperlink r:id="rId13" w:anchor="1033" w:history="1">
        <w:r w:rsidRPr="00A810EC">
          <w:rPr>
            <w:rFonts w:ascii="Arial" w:eastAsia="Times New Roman" w:hAnsi="Arial" w:cs="Arial"/>
            <w:i/>
            <w:iCs/>
            <w:color w:val="007BFF"/>
            <w:sz w:val="24"/>
            <w:szCs w:val="24"/>
            <w:lang w:eastAsia="es-CO"/>
          </w:rPr>
          <w:t>1033</w:t>
        </w:r>
      </w:hyperlink>
      <w:r w:rsidRPr="00A810EC">
        <w:rPr>
          <w:rFonts w:ascii="Arial" w:eastAsia="Times New Roman" w:hAnsi="Arial" w:cs="Arial"/>
          <w:i/>
          <w:iCs/>
          <w:color w:val="333333"/>
          <w:sz w:val="24"/>
          <w:szCs w:val="24"/>
          <w:lang w:eastAsia="es-CO"/>
        </w:rPr>
        <w:t> de 2006.</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Los procesos de selección para proveer las vacantes en los empleos de carrera administrativa en los municipios de quinta y sexta categoría serán adelantados por la CNSC, a través de la Escuela Superior de Administración Pública - ESAP, como institución acreditada ante la CNSC para ser operador del proceso. La ESAP asumirá en su totalidad, los costos que generen los procesos de selección.</w:t>
      </w:r>
    </w:p>
    <w:p w:rsidR="00A810EC" w:rsidRDefault="00A810EC" w:rsidP="00A810EC">
      <w:pPr>
        <w:shd w:val="clear" w:color="auto" w:fill="FFFFFF"/>
        <w:spacing w:after="100" w:afterAutospacing="1" w:line="240" w:lineRule="auto"/>
        <w:jc w:val="both"/>
        <w:rPr>
          <w:rFonts w:ascii="Arial" w:eastAsia="Times New Roman" w:hAnsi="Arial" w:cs="Arial"/>
          <w:i/>
          <w:iCs/>
          <w:color w:val="333333"/>
          <w:sz w:val="24"/>
          <w:szCs w:val="24"/>
          <w:lang w:eastAsia="es-CO"/>
        </w:rPr>
      </w:pPr>
      <w:r w:rsidRPr="00A810EC">
        <w:rPr>
          <w:rFonts w:ascii="Arial" w:eastAsia="Times New Roman" w:hAnsi="Arial" w:cs="Arial"/>
          <w:i/>
          <w:iCs/>
          <w:color w:val="333333"/>
          <w:sz w:val="24"/>
          <w:szCs w:val="24"/>
          <w:lang w:eastAsia="es-CO"/>
        </w:rPr>
        <w:t> </w:t>
      </w:r>
      <w:r w:rsidRPr="00A810EC">
        <w:rPr>
          <w:rFonts w:ascii="Arial" w:eastAsia="Times New Roman" w:hAnsi="Arial" w:cs="Arial"/>
          <w:b/>
          <w:bCs/>
          <w:i/>
          <w:iCs/>
          <w:color w:val="333333"/>
          <w:sz w:val="24"/>
          <w:szCs w:val="24"/>
          <w:lang w:eastAsia="es-CO"/>
        </w:rPr>
        <w:t>PARÁGRAFO PRIMERO.</w:t>
      </w:r>
      <w:r w:rsidRPr="00A810EC">
        <w:rPr>
          <w:rFonts w:ascii="Arial" w:eastAsia="Times New Roman" w:hAnsi="Arial" w:cs="Arial"/>
          <w:i/>
          <w:iCs/>
          <w:color w:val="333333"/>
          <w:sz w:val="24"/>
          <w:szCs w:val="24"/>
          <w:lang w:eastAsia="es-CO"/>
        </w:rPr>
        <w:t> Las entidades públicas deberán adelantar las convocatorias de oferta pública de empleo en coordinación con la CNSC y el Departamento Administrativo de la Función Pública.</w:t>
      </w:r>
    </w:p>
    <w:p w:rsidR="00396F59" w:rsidRPr="00A810EC" w:rsidRDefault="00396F59" w:rsidP="00A810EC">
      <w:pPr>
        <w:shd w:val="clear" w:color="auto" w:fill="FFFFFF"/>
        <w:spacing w:after="100" w:afterAutospacing="1" w:line="240" w:lineRule="auto"/>
        <w:jc w:val="both"/>
        <w:rPr>
          <w:rFonts w:ascii="Arial" w:eastAsia="Times New Roman" w:hAnsi="Arial" w:cs="Arial"/>
          <w:color w:val="333333"/>
          <w:sz w:val="24"/>
          <w:szCs w:val="24"/>
          <w:lang w:eastAsia="es-CO"/>
        </w:rPr>
      </w:pP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lastRenderedPageBreak/>
        <w:t> </w:t>
      </w:r>
      <w:r w:rsidRPr="00A810EC">
        <w:rPr>
          <w:rFonts w:ascii="Arial" w:eastAsia="Times New Roman" w:hAnsi="Arial" w:cs="Arial"/>
          <w:b/>
          <w:bCs/>
          <w:i/>
          <w:iCs/>
          <w:color w:val="333333"/>
          <w:sz w:val="24"/>
          <w:szCs w:val="24"/>
          <w:lang w:eastAsia="es-CO"/>
        </w:rPr>
        <w:t>PARÁGRAFO SEGUNDO.</w:t>
      </w:r>
      <w:r w:rsidRPr="00A810EC">
        <w:rPr>
          <w:rFonts w:ascii="Arial" w:eastAsia="Times New Roman" w:hAnsi="Arial" w:cs="Arial"/>
          <w:i/>
          <w:iCs/>
          <w:color w:val="333333"/>
          <w:sz w:val="24"/>
          <w:szCs w:val="24"/>
          <w:lang w:eastAsia="es-CO"/>
        </w:rPr>
        <w:t> </w:t>
      </w:r>
      <w:r w:rsidRPr="00A810EC">
        <w:rPr>
          <w:rFonts w:ascii="Arial" w:eastAsia="Times New Roman" w:hAnsi="Arial" w:cs="Arial"/>
          <w:i/>
          <w:iCs/>
          <w:color w:val="333333"/>
          <w:sz w:val="24"/>
          <w:szCs w:val="24"/>
          <w:u w:val="single"/>
          <w:lang w:eastAsia="es-CO"/>
        </w:rPr>
        <w:t>Los empleos vacantes en forma definitiva del </w:t>
      </w:r>
      <w:r w:rsidRPr="00A810EC">
        <w:rPr>
          <w:rFonts w:ascii="Arial" w:eastAsia="Times New Roman" w:hAnsi="Arial" w:cs="Arial"/>
          <w:b/>
          <w:bCs/>
          <w:i/>
          <w:iCs/>
          <w:color w:val="333333"/>
          <w:sz w:val="24"/>
          <w:szCs w:val="24"/>
          <w:u w:val="single"/>
          <w:lang w:eastAsia="es-CO"/>
        </w:rPr>
        <w:t>sistema general de carrera</w:t>
      </w:r>
      <w:r w:rsidRPr="00A810EC">
        <w:rPr>
          <w:rFonts w:ascii="Arial" w:eastAsia="Times New Roman" w:hAnsi="Arial" w:cs="Arial"/>
          <w:i/>
          <w:iCs/>
          <w:color w:val="333333"/>
          <w:sz w:val="24"/>
          <w:szCs w:val="24"/>
          <w:u w:val="single"/>
          <w:lang w:eastAsia="es-CO"/>
        </w:rPr>
        <w:t>, que estén siendo desempeñados con personal vinculado mediante nombramiento provisional antes de diciembre de 2018 y cuyos titulares a la fecha de entrada en vigencia de la presente Ley le falten tres (3) años o menos para causar el derecho a la pensión de jubilación, </w:t>
      </w:r>
      <w:r w:rsidRPr="00A810EC">
        <w:rPr>
          <w:rFonts w:ascii="Arial" w:eastAsia="Times New Roman" w:hAnsi="Arial" w:cs="Arial"/>
          <w:b/>
          <w:bCs/>
          <w:i/>
          <w:iCs/>
          <w:color w:val="333333"/>
          <w:sz w:val="24"/>
          <w:szCs w:val="24"/>
          <w:u w:val="single"/>
          <w:lang w:eastAsia="es-CO"/>
        </w:rPr>
        <w:t>serán ofertados por la CNSC una vez el servidor cause su respectivo derecho pensional</w:t>
      </w:r>
      <w:r w:rsidRPr="00A810EC">
        <w:rPr>
          <w:rFonts w:ascii="Arial" w:eastAsia="Times New Roman" w:hAnsi="Arial" w:cs="Arial"/>
          <w:i/>
          <w:iCs/>
          <w:color w:val="333333"/>
          <w:sz w:val="24"/>
          <w:szCs w:val="24"/>
          <w:u w:val="single"/>
          <w:lang w:eastAsia="es-CO"/>
        </w:rPr>
        <w:t>.</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Surtido lo anterior los empleos deberán proveerse siguiendo el procedimiento señalado en la Ley 909 de 2004 y en los decretos reglamentarios. Para el efecto, las listas de elegibles que se conformen en aplicación del presente Artículo tendrán una vigencia de tres (3) años.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El jefe del organismo deberá reportar a la CNSC, dentro de los dos (2) meses siguientes a la fecha de publicación de la presente Ley, los empleos que se encuentren en la situación antes señalada.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Para los demás servidores en condiciones especiales, madres, padres cabeza de familia y en situación de discapacidad que vayan a ser desvinculados como consecuencia de aplicación de una lista de elegibles, la administración deberá adelantar acciones afirmativas para que en lo posible sean reubicados en otros empleos vacantes o sean los últimos en ser retirados, lo anterior sin perjuicio del derecho preferencial de la persona que está en la lista de ser nombrado en el respectivo empleo.” </w:t>
      </w:r>
      <w:r w:rsidRPr="00A810EC">
        <w:rPr>
          <w:rFonts w:ascii="Arial" w:eastAsia="Times New Roman" w:hAnsi="Arial" w:cs="Arial"/>
          <w:color w:val="333333"/>
          <w:sz w:val="24"/>
          <w:szCs w:val="24"/>
          <w:lang w:eastAsia="es-CO"/>
        </w:rPr>
        <w:t>(Subrayado y negrilla fuera del texto)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De lo anterior, se tiene que, tanto el Decreto </w:t>
      </w:r>
      <w:hyperlink r:id="rId14" w:anchor="498" w:history="1">
        <w:r w:rsidRPr="00A810EC">
          <w:rPr>
            <w:rFonts w:ascii="Arial" w:eastAsia="Times New Roman" w:hAnsi="Arial" w:cs="Arial"/>
            <w:color w:val="007BFF"/>
            <w:sz w:val="24"/>
            <w:szCs w:val="24"/>
            <w:lang w:eastAsia="es-CO"/>
          </w:rPr>
          <w:t>498</w:t>
        </w:r>
      </w:hyperlink>
      <w:r w:rsidRPr="00A810EC">
        <w:rPr>
          <w:rFonts w:ascii="Arial" w:eastAsia="Times New Roman" w:hAnsi="Arial" w:cs="Arial"/>
          <w:color w:val="333333"/>
          <w:sz w:val="24"/>
          <w:szCs w:val="24"/>
          <w:lang w:eastAsia="es-CO"/>
        </w:rPr>
        <w:t> de 2020, incorporado en el Decreto </w:t>
      </w:r>
      <w:hyperlink r:id="rId15" w:anchor="1083" w:history="1">
        <w:r w:rsidRPr="00A810EC">
          <w:rPr>
            <w:rFonts w:ascii="Arial" w:eastAsia="Times New Roman" w:hAnsi="Arial" w:cs="Arial"/>
            <w:color w:val="007BFF"/>
            <w:sz w:val="24"/>
            <w:szCs w:val="24"/>
            <w:lang w:eastAsia="es-CO"/>
          </w:rPr>
          <w:t>1083</w:t>
        </w:r>
      </w:hyperlink>
      <w:r w:rsidRPr="00A810EC">
        <w:rPr>
          <w:rFonts w:ascii="Arial" w:eastAsia="Times New Roman" w:hAnsi="Arial" w:cs="Arial"/>
          <w:color w:val="333333"/>
          <w:sz w:val="24"/>
          <w:szCs w:val="24"/>
          <w:lang w:eastAsia="es-CO"/>
        </w:rPr>
        <w:t> de 2015, como la Ley </w:t>
      </w:r>
      <w:hyperlink r:id="rId16" w:anchor="1955" w:history="1">
        <w:r w:rsidRPr="00A810EC">
          <w:rPr>
            <w:rFonts w:ascii="Arial" w:eastAsia="Times New Roman" w:hAnsi="Arial" w:cs="Arial"/>
            <w:color w:val="007BFF"/>
            <w:sz w:val="24"/>
            <w:szCs w:val="24"/>
            <w:lang w:eastAsia="es-CO"/>
          </w:rPr>
          <w:t>1955</w:t>
        </w:r>
      </w:hyperlink>
      <w:r w:rsidRPr="00A810EC">
        <w:rPr>
          <w:rFonts w:ascii="Arial" w:eastAsia="Times New Roman" w:hAnsi="Arial" w:cs="Arial"/>
          <w:color w:val="333333"/>
          <w:sz w:val="24"/>
          <w:szCs w:val="24"/>
          <w:lang w:eastAsia="es-CO"/>
        </w:rPr>
        <w:t xml:space="preserve"> de 2019 excluyen de las convocatorias a los procesos de selección a los empleos ocupados por quienes tengan la calidad de </w:t>
      </w:r>
      <w:proofErr w:type="spellStart"/>
      <w:r w:rsidRPr="00A810EC">
        <w:rPr>
          <w:rFonts w:ascii="Arial" w:eastAsia="Times New Roman" w:hAnsi="Arial" w:cs="Arial"/>
          <w:color w:val="333333"/>
          <w:sz w:val="24"/>
          <w:szCs w:val="24"/>
          <w:lang w:eastAsia="es-CO"/>
        </w:rPr>
        <w:t>prepensionados</w:t>
      </w:r>
      <w:proofErr w:type="spellEnd"/>
      <w:r w:rsidRPr="00A810EC">
        <w:rPr>
          <w:rFonts w:ascii="Arial" w:eastAsia="Times New Roman" w:hAnsi="Arial" w:cs="Arial"/>
          <w:color w:val="333333"/>
          <w:sz w:val="24"/>
          <w:szCs w:val="24"/>
          <w:lang w:eastAsia="es-CO"/>
        </w:rPr>
        <w:t xml:space="preserve"> en el </w:t>
      </w:r>
      <w:r w:rsidRPr="00A810EC">
        <w:rPr>
          <w:rFonts w:ascii="Arial" w:eastAsia="Times New Roman" w:hAnsi="Arial" w:cs="Arial"/>
          <w:color w:val="333333"/>
          <w:sz w:val="24"/>
          <w:szCs w:val="24"/>
          <w:u w:val="single"/>
          <w:lang w:eastAsia="es-CO"/>
        </w:rPr>
        <w:t>sistema general de carrera</w:t>
      </w:r>
      <w:r w:rsidRPr="00A810EC">
        <w:rPr>
          <w:rFonts w:ascii="Arial" w:eastAsia="Times New Roman" w:hAnsi="Arial" w:cs="Arial"/>
          <w:color w:val="333333"/>
          <w:sz w:val="24"/>
          <w:szCs w:val="24"/>
          <w:lang w:eastAsia="es-CO"/>
        </w:rPr>
        <w:t>. Los empleos con vacancia definitiva provistos con nombramiento provisional antes de diciembre de 2018 y cuyos titulares al 25 de mayo de 2019 le falten tres (3) años o menos para causar el derecho a la pensión de jubilación, serán ofertados por la CNSC una vez el servidor cause su respectivo derecho pensional.</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Es decir, que los concursos convocados a concurso por parte de la CNSC posterior al 25 de mayo de 2019 deberán tener en cuenta lo previsto en la anterior norma transcrita y por ende, estos cargos no se deberán incluir en el concurso.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De acuerdo con lo expuesto, y atendiendo puntualmente su consulta, le indico que efectuando una revisión de las normas y jurisprudencia que regulan la materia, se tiene que con relación a los empleados provisionales que les faltan menos de tres años para cumplir los requisitos para acceder a la pensión (edad y/o tiempo de servicios), tendrá una protección hasta tanto adquiera los requisitos mínimos para el acceso al beneficio pensional, medida que aplica únicamente al sistema general de carrera.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lastRenderedPageBreak/>
        <w:t>Ahora bien, con relación a las madres y padres cabeza de familia y servidores con alguna discapacidad o enfermedad es pertinente mencionar que la Corte Constitucional ha señalado algunas medidas que pueden adoptarse para garantizar los derechos fundamentales de quienes ameritan una especial protección constitucional por estar en condiciones de vulnerabilidad. Por ejemplo, en la sentencia de unificación SU-446 de 2011, la Corte Constitucional hizo un pronunciamiento en torno a la relación existente entre la provisión de cargos de carrera mediante concurso de méritos y la protección especial de las personas que ocupan dichos cargos en provisionalidad y se encuentran en circunstancias especiales tales como las madres y padres cabeza de familia, pre pensionados o personas en situación de discapacidad. Al respecto expresó:</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“Los servidores en provisionalidad, tal como reiteradamente lo ha expuesto esta Corporación, gozan de una estabilidad relativa, en la medida en que sólo pueden ser desvinculados para proveer el cargo que ocupan con una persona de carrera, tal como ocurrió en el caso en estudio o por razones objetivas que deben ser claramente expuestas en el acto de desvinculación. En consecuencia, la terminación de una vinculación en provisionalidad porque la plaza respectiva debe ser provista con una persona que ganó el concurso, no desconoce los derechos de esta clase de funcionarios, pues precisamente la estabilidad relativa que se le ha reconocido a quienes están vinculados bajo esta modalidad, cede frente al mejor derecho que tienen las personas que ganaron un concurso público de méritos.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 Sin embargo, la Fiscalía General de la Nación, pese a la discrecionalidad de la que gozaba, </w:t>
      </w:r>
      <w:r w:rsidRPr="00A810EC">
        <w:rPr>
          <w:rFonts w:ascii="Arial" w:eastAsia="Times New Roman" w:hAnsi="Arial" w:cs="Arial"/>
          <w:b/>
          <w:bCs/>
          <w:i/>
          <w:iCs/>
          <w:color w:val="333333"/>
          <w:sz w:val="24"/>
          <w:szCs w:val="24"/>
          <w:lang w:eastAsia="es-CO"/>
        </w:rPr>
        <w:t>sí</w:t>
      </w:r>
      <w:r w:rsidRPr="00A810EC">
        <w:rPr>
          <w:rFonts w:ascii="Arial" w:eastAsia="Times New Roman" w:hAnsi="Arial" w:cs="Arial"/>
          <w:i/>
          <w:iCs/>
          <w:color w:val="333333"/>
          <w:sz w:val="24"/>
          <w:szCs w:val="24"/>
          <w:lang w:eastAsia="es-CO"/>
        </w:rPr>
        <w:t> tenía la obligación de dar un trato preferencial, como una medida de acción afirmativa a: </w:t>
      </w:r>
      <w:r w:rsidRPr="00A810EC">
        <w:rPr>
          <w:rFonts w:ascii="Arial" w:eastAsia="Times New Roman" w:hAnsi="Arial" w:cs="Arial"/>
          <w:b/>
          <w:bCs/>
          <w:i/>
          <w:iCs/>
          <w:color w:val="333333"/>
          <w:sz w:val="24"/>
          <w:szCs w:val="24"/>
          <w:lang w:eastAsia="es-CO"/>
        </w:rPr>
        <w:t>i)</w:t>
      </w:r>
      <w:r w:rsidRPr="00A810EC">
        <w:rPr>
          <w:rFonts w:ascii="Arial" w:eastAsia="Times New Roman" w:hAnsi="Arial" w:cs="Arial"/>
          <w:i/>
          <w:iCs/>
          <w:color w:val="333333"/>
          <w:sz w:val="24"/>
          <w:szCs w:val="24"/>
          <w:lang w:eastAsia="es-CO"/>
        </w:rPr>
        <w:t> las madres y padres cabeza de familia; </w:t>
      </w:r>
      <w:r w:rsidRPr="00A810EC">
        <w:rPr>
          <w:rFonts w:ascii="Arial" w:eastAsia="Times New Roman" w:hAnsi="Arial" w:cs="Arial"/>
          <w:b/>
          <w:bCs/>
          <w:i/>
          <w:iCs/>
          <w:color w:val="333333"/>
          <w:sz w:val="24"/>
          <w:szCs w:val="24"/>
          <w:lang w:eastAsia="es-CO"/>
        </w:rPr>
        <w:t>ii)</w:t>
      </w:r>
      <w:r w:rsidRPr="00A810EC">
        <w:rPr>
          <w:rFonts w:ascii="Arial" w:eastAsia="Times New Roman" w:hAnsi="Arial" w:cs="Arial"/>
          <w:i/>
          <w:iCs/>
          <w:color w:val="333333"/>
          <w:sz w:val="24"/>
          <w:szCs w:val="24"/>
          <w:lang w:eastAsia="es-CO"/>
        </w:rPr>
        <w:t> las personas que estaban próximas a pensionarse, entiéndase a quienes para el 24 de noviembre de 2008 –fecha en que se expidió el Acuerdo 007 de 2008– les faltaren tres años o menos para cumplir los requisitos para obtener la respectiva pensión; y </w:t>
      </w:r>
      <w:r w:rsidRPr="00A810EC">
        <w:rPr>
          <w:rFonts w:ascii="Arial" w:eastAsia="Times New Roman" w:hAnsi="Arial" w:cs="Arial"/>
          <w:b/>
          <w:bCs/>
          <w:i/>
          <w:iCs/>
          <w:color w:val="333333"/>
          <w:sz w:val="24"/>
          <w:szCs w:val="24"/>
          <w:lang w:eastAsia="es-CO"/>
        </w:rPr>
        <w:t>iii)</w:t>
      </w:r>
      <w:r w:rsidRPr="00A810EC">
        <w:rPr>
          <w:rFonts w:ascii="Arial" w:eastAsia="Times New Roman" w:hAnsi="Arial" w:cs="Arial"/>
          <w:i/>
          <w:iCs/>
          <w:color w:val="333333"/>
          <w:sz w:val="24"/>
          <w:szCs w:val="24"/>
          <w:lang w:eastAsia="es-CO"/>
        </w:rPr>
        <w:t> las personas en situación de discapacidad.</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“En estos tres eventos la Fiscalía General de la Nación ha debido prever mecanismos para garantizar que las personas en las condiciones antedichas, fueran las últimas en ser desvinculadas, porque si bien una cualquiera de las situaciones descritas no otorga un derecho indefinido a permanecer en un empleo de carrera, toda vez que prevalecen los derechos de quienes ganan el concurso público de méritos. Como el ente fiscal no previó dispositivo alguno para no lesionar los derechos de ese grupo de personas, estando obligado a hacerlo, en los términos del Artículo 13 de la Constitución, esta Corte le ordenará a la entidad que dichas personas, </w:t>
      </w:r>
      <w:r w:rsidRPr="00A810EC">
        <w:rPr>
          <w:rFonts w:ascii="Arial" w:eastAsia="Times New Roman" w:hAnsi="Arial" w:cs="Arial"/>
          <w:b/>
          <w:bCs/>
          <w:i/>
          <w:iCs/>
          <w:color w:val="333333"/>
          <w:sz w:val="24"/>
          <w:szCs w:val="24"/>
          <w:lang w:eastAsia="es-CO"/>
        </w:rPr>
        <w:t>de ser posible</w:t>
      </w:r>
      <w:r w:rsidRPr="00A810EC">
        <w:rPr>
          <w:rFonts w:ascii="Arial" w:eastAsia="Times New Roman" w:hAnsi="Arial" w:cs="Arial"/>
          <w:i/>
          <w:iCs/>
          <w:color w:val="333333"/>
          <w:sz w:val="24"/>
          <w:szCs w:val="24"/>
          <w:lang w:eastAsia="es-CO"/>
        </w:rPr>
        <w:t>, sean nuevamente vinculadas en forma provisional en cargos vacantes de la misma jerarquía de los que venían ocupando” (negrillas originales).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lastRenderedPageBreak/>
        <w:t>Respecto al retiro de los empleados provisionales que se encuentran en una situación especial por el nombramiento en periodo de prueba de prueba de quien ha ocupado el primer lugar en la lista de elegibles, la Sala Plena de la Corte Constitucional en sentencia</w:t>
      </w:r>
      <w:hyperlink r:id="rId17" w:anchor="901" w:history="1">
        <w:r w:rsidRPr="00A810EC">
          <w:rPr>
            <w:rFonts w:ascii="Arial" w:eastAsia="Times New Roman" w:hAnsi="Arial" w:cs="Arial"/>
            <w:color w:val="007BFF"/>
            <w:sz w:val="24"/>
            <w:szCs w:val="24"/>
            <w:lang w:eastAsia="es-CO"/>
          </w:rPr>
          <w:t> </w:t>
        </w:r>
      </w:hyperlink>
      <w:hyperlink r:id="rId18" w:anchor="901" w:history="1">
        <w:r w:rsidRPr="00A810EC">
          <w:rPr>
            <w:rFonts w:ascii="Arial" w:eastAsia="Times New Roman" w:hAnsi="Arial" w:cs="Arial"/>
            <w:color w:val="007BFF"/>
            <w:sz w:val="24"/>
            <w:szCs w:val="24"/>
            <w:lang w:eastAsia="es-CO"/>
          </w:rPr>
          <w:t>C-901</w:t>
        </w:r>
      </w:hyperlink>
      <w:r w:rsidRPr="00A810EC">
        <w:rPr>
          <w:rFonts w:ascii="Arial" w:eastAsia="Times New Roman" w:hAnsi="Arial" w:cs="Arial"/>
          <w:color w:val="333333"/>
          <w:sz w:val="24"/>
          <w:szCs w:val="24"/>
          <w:lang w:eastAsia="es-CO"/>
        </w:rPr>
        <w:t> de 2008, señaló:</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 respecto de personas que se consideran sujetos de especial protección constitucional, como son las personas con discapacidad, ni la situación que afrontan las personas discapacitadas, en un mercado laboral que usualmente les es hostil y donde no es fácil procurar un trabajo, situación suele agravarse cuando las personas con discapacidad se acercan al momento en que adquieren el derecho a la pensión, por su misma condición y por la edad, amén de factores de índole económica.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Esta situación pone sobre el tapete la necesidad de ponderar las circunstancias de tales sujetos y del respeto que se debe a su dignidad como seres humanos, frente al mérito privilegiado por la Constitución Política, y defendido por esta Corporación como factor de acceso al servicio público al declarar la inconstitucionalidad o tutelar los derechos de quienes ven limitados sus derechos por razones ajenas a la superación de las diferentes pruebas del concurso y relacionados con circunstancias particulares de los participantes, extrañas al mérito</w:t>
      </w:r>
      <w:r w:rsidRPr="00A810EC">
        <w:rPr>
          <w:rFonts w:ascii="Arial" w:eastAsia="Times New Roman" w:hAnsi="Arial" w:cs="Arial"/>
          <w:b/>
          <w:bCs/>
          <w:i/>
          <w:iCs/>
          <w:color w:val="333333"/>
          <w:sz w:val="24"/>
          <w:szCs w:val="24"/>
          <w:lang w:eastAsia="es-CO"/>
        </w:rPr>
        <w:t> </w:t>
      </w:r>
      <w:r w:rsidRPr="00A810EC">
        <w:rPr>
          <w:rFonts w:ascii="Arial" w:eastAsia="Times New Roman" w:hAnsi="Arial" w:cs="Arial"/>
          <w:i/>
          <w:iCs/>
          <w:color w:val="333333"/>
          <w:sz w:val="24"/>
          <w:szCs w:val="24"/>
          <w:lang w:eastAsia="es-CO"/>
        </w:rPr>
        <w:t>y vinculadas con fórmulas como, el lugar de origen o de prestación del servicio, la experiencia antigüedad, conocimiento y eficiencia en el ejercicio cargo para el que se concursa, el ingreso automático a la carrera o los concursos cerrados para ingreso o ascenso, reconocer a las pruebas de conocimientos generales o específicas -en este caso a la Prueba Básica general de preselección- un carácter exclusivamente eliminatorio y no clasificatorio, la estructuración de la lista de elegibles y el nombramiento respectivo en estricto orden de méritos de conformidad con los resultados del concurso.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w:t>
      </w:r>
      <w:r w:rsidRPr="00A810EC">
        <w:rPr>
          <w:rFonts w:ascii="Arial" w:eastAsia="Times New Roman" w:hAnsi="Arial" w:cs="Arial"/>
          <w:b/>
          <w:bCs/>
          <w:i/>
          <w:iCs/>
          <w:color w:val="333333"/>
          <w:sz w:val="24"/>
          <w:szCs w:val="24"/>
          <w:lang w:eastAsia="es-CO"/>
        </w:rPr>
        <w:t>En el caso de las personas con discapacidad es evidente que nada se opone a que se sometan a un concurso público y abierto donde pueden en igualdad de condiciones demostrar su capacidad y mérito al igual que cualquier otro participante aspecto respecto del cual no pueden considerarse diferentes por su sola condición de discapacidad</w:t>
      </w:r>
      <w:r w:rsidRPr="00A810EC">
        <w:rPr>
          <w:rFonts w:ascii="Arial" w:eastAsia="Times New Roman" w:hAnsi="Arial" w:cs="Arial"/>
          <w:i/>
          <w:iCs/>
          <w:color w:val="333333"/>
          <w:sz w:val="24"/>
          <w:szCs w:val="24"/>
          <w:lang w:eastAsia="es-CO"/>
        </w:rPr>
        <w:t>”. (Negrilla fuera de texto)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De acuerdo con lo anterior, el hecho de que un empleado provisional padezca una condición especial y no supere las pruebas para proveer el empleo que desempeña, deberá ceder la plaza a quien ocupe el primer lugar en el concurso de mérito que se adelantó para proveer el empleo que ocupa en provisionalidad por cuanto, la Corte Constitucional refiere que tal condición no exime al empleado para demostrar sus capacidades en igualdad de condiciones.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Así mismo, la Corte Constitucional en sentencia </w:t>
      </w:r>
      <w:hyperlink r:id="rId19" w:anchor="446" w:history="1">
        <w:r w:rsidRPr="00A810EC">
          <w:rPr>
            <w:rFonts w:ascii="Arial" w:eastAsia="Times New Roman" w:hAnsi="Arial" w:cs="Arial"/>
            <w:color w:val="007BFF"/>
            <w:sz w:val="24"/>
            <w:szCs w:val="24"/>
            <w:lang w:eastAsia="es-CO"/>
          </w:rPr>
          <w:t>SU- 446</w:t>
        </w:r>
      </w:hyperlink>
      <w:hyperlink r:id="rId20" w:anchor="446" w:history="1">
        <w:r w:rsidRPr="00A810EC">
          <w:rPr>
            <w:rFonts w:ascii="Arial" w:eastAsia="Times New Roman" w:hAnsi="Arial" w:cs="Arial"/>
            <w:color w:val="007BFF"/>
            <w:sz w:val="24"/>
            <w:szCs w:val="24"/>
            <w:lang w:eastAsia="es-CO"/>
          </w:rPr>
          <w:t> </w:t>
        </w:r>
      </w:hyperlink>
      <w:r w:rsidRPr="00A810EC">
        <w:rPr>
          <w:rFonts w:ascii="Arial" w:eastAsia="Times New Roman" w:hAnsi="Arial" w:cs="Arial"/>
          <w:color w:val="333333"/>
          <w:sz w:val="24"/>
          <w:szCs w:val="24"/>
          <w:lang w:eastAsia="es-CO"/>
        </w:rPr>
        <w:t xml:space="preserve">de 2011, Magistrado Ponente: Jorge Ignacio </w:t>
      </w:r>
      <w:proofErr w:type="spellStart"/>
      <w:r w:rsidRPr="00A810EC">
        <w:rPr>
          <w:rFonts w:ascii="Arial" w:eastAsia="Times New Roman" w:hAnsi="Arial" w:cs="Arial"/>
          <w:color w:val="333333"/>
          <w:sz w:val="24"/>
          <w:szCs w:val="24"/>
          <w:lang w:eastAsia="es-CO"/>
        </w:rPr>
        <w:t>Pretelt</w:t>
      </w:r>
      <w:proofErr w:type="spellEnd"/>
      <w:r w:rsidRPr="00A810EC">
        <w:rPr>
          <w:rFonts w:ascii="Arial" w:eastAsia="Times New Roman" w:hAnsi="Arial" w:cs="Arial"/>
          <w:color w:val="333333"/>
          <w:sz w:val="24"/>
          <w:szCs w:val="24"/>
          <w:lang w:eastAsia="es-CO"/>
        </w:rPr>
        <w:t xml:space="preserve"> </w:t>
      </w:r>
      <w:proofErr w:type="spellStart"/>
      <w:r w:rsidRPr="00A810EC">
        <w:rPr>
          <w:rFonts w:ascii="Arial" w:eastAsia="Times New Roman" w:hAnsi="Arial" w:cs="Arial"/>
          <w:color w:val="333333"/>
          <w:sz w:val="24"/>
          <w:szCs w:val="24"/>
          <w:lang w:eastAsia="es-CO"/>
        </w:rPr>
        <w:t>Chaljub</w:t>
      </w:r>
      <w:proofErr w:type="spellEnd"/>
      <w:r w:rsidRPr="00A810EC">
        <w:rPr>
          <w:rFonts w:ascii="Arial" w:eastAsia="Times New Roman" w:hAnsi="Arial" w:cs="Arial"/>
          <w:color w:val="333333"/>
          <w:sz w:val="24"/>
          <w:szCs w:val="24"/>
          <w:lang w:eastAsia="es-CO"/>
        </w:rPr>
        <w:t xml:space="preserve"> sobre el retiro de las personas en situación de discapacidad, las madres y padres cabeza de familia y </w:t>
      </w:r>
      <w:proofErr w:type="gramStart"/>
      <w:r w:rsidRPr="00A810EC">
        <w:rPr>
          <w:rFonts w:ascii="Arial" w:eastAsia="Times New Roman" w:hAnsi="Arial" w:cs="Arial"/>
          <w:color w:val="333333"/>
          <w:sz w:val="24"/>
          <w:szCs w:val="24"/>
          <w:lang w:eastAsia="es-CO"/>
        </w:rPr>
        <w:t>los pre</w:t>
      </w:r>
      <w:proofErr w:type="gramEnd"/>
      <w:r w:rsidRPr="00A810EC">
        <w:rPr>
          <w:rFonts w:ascii="Arial" w:eastAsia="Times New Roman" w:hAnsi="Arial" w:cs="Arial"/>
          <w:color w:val="333333"/>
          <w:sz w:val="24"/>
          <w:szCs w:val="24"/>
          <w:lang w:eastAsia="es-CO"/>
        </w:rPr>
        <w:t xml:space="preserve"> pensionados por concurso, refirió:</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lastRenderedPageBreak/>
        <w:t>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“En razón de la naturaleza global de la planta de personal de la Fiscalía, tal como la definió el legislador, y el carácter provisional de la vinculación que ostentaban quienes hacen parte de este grupo de accionantes, la Sala considera que el Fiscal General gozaba de discrecionalidad para determinar los cargos que serían provistos por quienes superaron el concurso; por tanto, no se podía afirmar la vulneración de los derechos a la igualdad y al debido proceso de estos servidores, al no haberse previsto por parte de la entidad, unos criterios para determinar qué cargos serían los que expresamente se ocuparían con la lista de elegibles.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La única limitación que tenía la Fiscalía General de la Nación era reemplazar a estos provisionales con una persona que hubiere ganado el concurso y ocupado un lugar que le permitiera acceder a una de las plazas ofertadas. En este caso, los provisionales no podían alegar vulneración de derecho alguno al ser desvinculados de la entidad toda vez que lo fueron para ser reemplazados por una persona que ganó el concurso.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Los servidores en provisionalidad, tal como reiteradamente lo ha expuesto esta Corporación, gozan de una estabilidad relativa, en la medida en que sólo pueden ser desvinculados para proveer el cargo que ocupan con una persona de carrera, tal como ocurrió en el caso en estudio o por razones objetivas que deben ser claramente expuestas en el acto de desvinculación. En consecuencia, la terminación de una vinculación en provisionalidad porque la plaza respectiva debe ser provista con una persona que ganó el concurso, no desconoce los derechos de esta clase de funcionarios, pues precisamente </w:t>
      </w:r>
      <w:r w:rsidRPr="00A810EC">
        <w:rPr>
          <w:rFonts w:ascii="Arial" w:eastAsia="Times New Roman" w:hAnsi="Arial" w:cs="Arial"/>
          <w:b/>
          <w:bCs/>
          <w:i/>
          <w:iCs/>
          <w:color w:val="333333"/>
          <w:sz w:val="24"/>
          <w:szCs w:val="24"/>
          <w:lang w:eastAsia="es-CO"/>
        </w:rPr>
        <w:t>la estabilidad relativa que se le ha reconocido a quienes están vinculados bajo esta modalidad, cede frente al mejor derecho que tienen las personas que ganaron un concurso público de méritos.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En la sentencia C-588 de 2009, se manifestó sobre este punto, así: “… la situación de quienes ocupan en provisionalidad cargos de carrera administrativa es objeto de protección constitucional, en el sentido de que, en igualdad de condiciones, pueden participar en los concursos y gozan de estabilidad mientras dura el proceso de selección y hasta el momento en que sean reemplazados por la persona que se haya hecho acreedora a ocupar el cargo en razón de sus méritos previamente evaluados”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Sin embargo, la Fiscalía General de la Nación, pese a la discrecionalidad de la que gozaba, </w:t>
      </w:r>
      <w:r w:rsidRPr="00A810EC">
        <w:rPr>
          <w:rFonts w:ascii="Arial" w:eastAsia="Times New Roman" w:hAnsi="Arial" w:cs="Arial"/>
          <w:b/>
          <w:bCs/>
          <w:i/>
          <w:iCs/>
          <w:color w:val="333333"/>
          <w:sz w:val="24"/>
          <w:szCs w:val="24"/>
          <w:lang w:eastAsia="es-CO"/>
        </w:rPr>
        <w:t>sí</w:t>
      </w:r>
      <w:r w:rsidRPr="00A810EC">
        <w:rPr>
          <w:rFonts w:ascii="Arial" w:eastAsia="Times New Roman" w:hAnsi="Arial" w:cs="Arial"/>
          <w:i/>
          <w:iCs/>
          <w:color w:val="333333"/>
          <w:sz w:val="24"/>
          <w:szCs w:val="24"/>
          <w:lang w:eastAsia="es-CO"/>
        </w:rPr>
        <w:t> tenía la obligación de dar un trato preferencial, como una medida de acción afirmativa a: </w:t>
      </w:r>
      <w:r w:rsidRPr="00A810EC">
        <w:rPr>
          <w:rFonts w:ascii="Arial" w:eastAsia="Times New Roman" w:hAnsi="Arial" w:cs="Arial"/>
          <w:b/>
          <w:bCs/>
          <w:i/>
          <w:iCs/>
          <w:color w:val="333333"/>
          <w:sz w:val="24"/>
          <w:szCs w:val="24"/>
          <w:lang w:eastAsia="es-CO"/>
        </w:rPr>
        <w:t>i)</w:t>
      </w:r>
      <w:r w:rsidRPr="00A810EC">
        <w:rPr>
          <w:rFonts w:ascii="Arial" w:eastAsia="Times New Roman" w:hAnsi="Arial" w:cs="Arial"/>
          <w:i/>
          <w:iCs/>
          <w:color w:val="333333"/>
          <w:sz w:val="24"/>
          <w:szCs w:val="24"/>
          <w:lang w:eastAsia="es-CO"/>
        </w:rPr>
        <w:t> las madres y padres cabeza de familia; </w:t>
      </w:r>
      <w:r w:rsidRPr="00A810EC">
        <w:rPr>
          <w:rFonts w:ascii="Arial" w:eastAsia="Times New Roman" w:hAnsi="Arial" w:cs="Arial"/>
          <w:b/>
          <w:bCs/>
          <w:i/>
          <w:iCs/>
          <w:color w:val="333333"/>
          <w:sz w:val="24"/>
          <w:szCs w:val="24"/>
          <w:lang w:eastAsia="es-CO"/>
        </w:rPr>
        <w:t>ii)</w:t>
      </w:r>
      <w:r w:rsidRPr="00A810EC">
        <w:rPr>
          <w:rFonts w:ascii="Arial" w:eastAsia="Times New Roman" w:hAnsi="Arial" w:cs="Arial"/>
          <w:i/>
          <w:iCs/>
          <w:color w:val="333333"/>
          <w:sz w:val="24"/>
          <w:szCs w:val="24"/>
          <w:lang w:eastAsia="es-CO"/>
        </w:rPr>
        <w:t> las personas que estaban próximas a pensionarse, entiéndase a quienes para el 24 de noviembre de 2008 -fecha en que se expidió el Acuerdo 007 de 2008- les faltaren tres años o menos para cumplir los requisitos para obtener la respectiva pensión; y </w:t>
      </w:r>
      <w:r w:rsidRPr="00A810EC">
        <w:rPr>
          <w:rFonts w:ascii="Arial" w:eastAsia="Times New Roman" w:hAnsi="Arial" w:cs="Arial"/>
          <w:b/>
          <w:bCs/>
          <w:i/>
          <w:iCs/>
          <w:color w:val="333333"/>
          <w:sz w:val="24"/>
          <w:szCs w:val="24"/>
          <w:lang w:eastAsia="es-CO"/>
        </w:rPr>
        <w:t>iii)</w:t>
      </w:r>
      <w:r w:rsidRPr="00A810EC">
        <w:rPr>
          <w:rFonts w:ascii="Arial" w:eastAsia="Times New Roman" w:hAnsi="Arial" w:cs="Arial"/>
          <w:i/>
          <w:iCs/>
          <w:color w:val="333333"/>
          <w:sz w:val="24"/>
          <w:szCs w:val="24"/>
          <w:lang w:eastAsia="es-CO"/>
        </w:rPr>
        <w:t> las personas en situación de discapacidad.</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lastRenderedPageBreak/>
        <w:t>En estos tres eventos la Fiscalía General de la Nación ha debido prever mecanismos para garantizar que las personas en las condiciones antedichas, </w:t>
      </w:r>
      <w:r w:rsidRPr="00A810EC">
        <w:rPr>
          <w:rFonts w:ascii="Arial" w:eastAsia="Times New Roman" w:hAnsi="Arial" w:cs="Arial"/>
          <w:b/>
          <w:bCs/>
          <w:i/>
          <w:iCs/>
          <w:color w:val="333333"/>
          <w:sz w:val="24"/>
          <w:szCs w:val="24"/>
          <w:lang w:eastAsia="es-CO"/>
        </w:rPr>
        <w:t>fueran las últimas en ser desvinculadas</w:t>
      </w:r>
      <w:r w:rsidRPr="00A810EC">
        <w:rPr>
          <w:rFonts w:ascii="Arial" w:eastAsia="Times New Roman" w:hAnsi="Arial" w:cs="Arial"/>
          <w:i/>
          <w:iCs/>
          <w:color w:val="333333"/>
          <w:sz w:val="24"/>
          <w:szCs w:val="24"/>
          <w:lang w:eastAsia="es-CO"/>
        </w:rPr>
        <w:t>, porque si bien una cualquiera de las situaciones descritas no otorga un derecho indefinido a permanecer en un empleo de carrera, toda vez que prevalecen los derechos de quienes ganan el concurso público de méritos. Como el ente fiscal no previó dispositivo alguno para no lesionar los derechos de ese grupo de personas, estando obligado a hacerlo, en los términos del Artículo 13 de la Constitución, esta Corte le ordenará a la entidad que dichas personas, </w:t>
      </w:r>
      <w:r w:rsidRPr="00A810EC">
        <w:rPr>
          <w:rFonts w:ascii="Arial" w:eastAsia="Times New Roman" w:hAnsi="Arial" w:cs="Arial"/>
          <w:b/>
          <w:bCs/>
          <w:i/>
          <w:iCs/>
          <w:color w:val="333333"/>
          <w:sz w:val="24"/>
          <w:szCs w:val="24"/>
          <w:lang w:eastAsia="es-CO"/>
        </w:rPr>
        <w:t>de ser posible</w:t>
      </w:r>
      <w:r w:rsidRPr="00A810EC">
        <w:rPr>
          <w:rFonts w:ascii="Arial" w:eastAsia="Times New Roman" w:hAnsi="Arial" w:cs="Arial"/>
          <w:i/>
          <w:iCs/>
          <w:color w:val="333333"/>
          <w:sz w:val="24"/>
          <w:szCs w:val="24"/>
          <w:lang w:eastAsia="es-CO"/>
        </w:rPr>
        <w:t>, sean nuevamente vinculadas en forma provisional en cargos vacantes de la misma jerarquía de los que venían ocupando.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Es claro que los órganos del Estado en sus actuaciones deben cumplir los fines del Estado, uno de ellos, garantizar la efectividad de los derechos consagrados en la Constitución, entre los cuales la igualdad juega un papel trascendental, en la medida que obliga a las autoridades en un Estado Social de Derecho, a prodigar una protección especial a las personas que, por su condición física o mental, se encuentren en circunstancias de debilidad manifiesta, Artículo 13, inciso 3 de la Constitución. Este mandato fue ignorado por la Fiscalía General cuando hizo la provisión de los empleos de carrera y dejó de atender las especiales circunstancias descritas para los tres grupos antes reseñados.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En consecuencia, la entidad deberá prever las especiales situaciones descritas en este apartado, al momento en que deba ocupar los cargos con el o los concursos que tiene que efectuar en cumplimiento de esta providencia.” (Negrilla fuera de texto)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De acuerdo con la norma y jurisprudencia anterior, le corresponde a la administración permitir en la medida de sus posibilidades que las personas que sean madres y padres cabeza de familia; que estaban próximas a pensionarse y las personas en situación de discapacidad sean reubicadas donde puedan conservar y progresar en el empleo.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Lo anterior, en consonancia con la sentencia </w:t>
      </w:r>
      <w:hyperlink r:id="rId21" w:anchor="595" w:history="1">
        <w:r w:rsidRPr="00A810EC">
          <w:rPr>
            <w:rFonts w:ascii="Arial" w:eastAsia="Times New Roman" w:hAnsi="Arial" w:cs="Arial"/>
            <w:color w:val="007BFF"/>
            <w:sz w:val="24"/>
            <w:szCs w:val="24"/>
            <w:lang w:eastAsia="es-CO"/>
          </w:rPr>
          <w:t>T-595</w:t>
        </w:r>
      </w:hyperlink>
      <w:r w:rsidRPr="00A810EC">
        <w:rPr>
          <w:rFonts w:ascii="Arial" w:eastAsia="Times New Roman" w:hAnsi="Arial" w:cs="Arial"/>
          <w:color w:val="333333"/>
          <w:sz w:val="24"/>
          <w:szCs w:val="24"/>
          <w:lang w:eastAsia="es-CO"/>
        </w:rPr>
        <w:t> de 2016 de la Corte Constitucional, en la que analizó la estabilidad laboral reforzada en caso de que la desvinculación sea consecuencia de la aplicación de una lista de elegibles resultante de un concurso de méritos, en la cual señaló que: </w:t>
      </w:r>
      <w:r w:rsidRPr="00A810EC">
        <w:rPr>
          <w:rFonts w:ascii="Arial" w:eastAsia="Times New Roman" w:hAnsi="Arial" w:cs="Arial"/>
          <w:i/>
          <w:iCs/>
          <w:color w:val="333333"/>
          <w:sz w:val="24"/>
          <w:szCs w:val="24"/>
          <w:lang w:eastAsia="es-CO"/>
        </w:rPr>
        <w:t>“(…) En aquellos eventos en los que la Administración no posea margen de maniobra, debe generar medios que permitan proteger a las personas en condiciones especiales (…) con el propósito de que </w:t>
      </w:r>
      <w:r w:rsidRPr="00A810EC">
        <w:rPr>
          <w:rFonts w:ascii="Arial" w:eastAsia="Times New Roman" w:hAnsi="Arial" w:cs="Arial"/>
          <w:b/>
          <w:bCs/>
          <w:i/>
          <w:iCs/>
          <w:color w:val="333333"/>
          <w:sz w:val="24"/>
          <w:szCs w:val="24"/>
          <w:lang w:eastAsia="es-CO"/>
        </w:rPr>
        <w:t>sean las últimas en ser desvinculadas de sus cargos</w:t>
      </w:r>
      <w:r w:rsidRPr="00A810EC">
        <w:rPr>
          <w:rFonts w:ascii="Arial" w:eastAsia="Times New Roman" w:hAnsi="Arial" w:cs="Arial"/>
          <w:i/>
          <w:iCs/>
          <w:color w:val="333333"/>
          <w:sz w:val="24"/>
          <w:szCs w:val="24"/>
          <w:lang w:eastAsia="es-CO"/>
        </w:rPr>
        <w:t>, esto, por cuanto no gozan de un derecho indefinido a permanecer en el cargo de carrera. (…) Ello, naturalmente, sin perjuicio de la asignación de los cargos cuando se adelantan los correspondientes concursos de méritos.”</w:t>
      </w:r>
      <w:r w:rsidRPr="00A810EC">
        <w:rPr>
          <w:rFonts w:ascii="Arial" w:eastAsia="Times New Roman" w:hAnsi="Arial" w:cs="Arial"/>
          <w:color w:val="333333"/>
          <w:sz w:val="24"/>
          <w:szCs w:val="24"/>
          <w:lang w:eastAsia="es-CO"/>
        </w:rPr>
        <w:t> (Negrita y subrayado fuera de texto)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lastRenderedPageBreak/>
        <w:t>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La Corte Constitucional ha reconocido que dentro de las personas que ocupan en provisionalidad cargos de carrera, pueden encontrarse sujetos de especial protección constitucional, como las madres y padres cabeza de familia, quienes están próximos a pensionarse y las personas en situación de discapacidad, a los que, si bien por esa sola circunstancia no se les otorga un derecho indefinido a permanecer en ese tipo de vinculación laboral, en virtud del derecho ostentado por las personas que acceden por concurso de méritos, sí surge una obligación jurídico constitucional (art. 13) de propiciarse un trato preferencial como medida de acción afirmativa.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En efecto, la Corte Constitucional ha reconocido que cuando un empleado ocupa en provisionalidad un cargo de carrera y es, además, sujeto de especial protección constitucional, “</w:t>
      </w:r>
      <w:r w:rsidRPr="00A810EC">
        <w:rPr>
          <w:rFonts w:ascii="Arial" w:eastAsia="Times New Roman" w:hAnsi="Arial" w:cs="Arial"/>
          <w:i/>
          <w:iCs/>
          <w:color w:val="333333"/>
          <w:sz w:val="24"/>
          <w:szCs w:val="24"/>
          <w:lang w:eastAsia="es-CO"/>
        </w:rPr>
        <w:t>concurre una relación de dependencia intrínseca entre la permanencia en el empleo público y la garantía de sus derechos fundamentales, particularmente el mínimo vital y la igualdad de oportunidades. De allí que se sostenga por la jurisprudencia que la eficacia de esos derechos depende del reconocimiento de estabilidad laboral en aquellos casos, a través de un ejercicio de ponderación entre tales derechos y los principios que informan la carrera administrativa</w:t>
      </w:r>
      <w:r w:rsidRPr="00A810EC">
        <w:rPr>
          <w:rFonts w:ascii="Arial" w:eastAsia="Times New Roman" w:hAnsi="Arial" w:cs="Arial"/>
          <w:color w:val="333333"/>
          <w:sz w:val="24"/>
          <w:szCs w:val="24"/>
          <w:lang w:eastAsia="es-CO"/>
        </w:rPr>
        <w:t>”</w:t>
      </w:r>
      <w:r w:rsidRPr="00A810EC">
        <w:rPr>
          <w:rFonts w:ascii="Arial" w:eastAsia="Times New Roman" w:hAnsi="Arial" w:cs="Arial"/>
          <w:i/>
          <w:iCs/>
          <w:color w:val="333333"/>
          <w:sz w:val="24"/>
          <w:szCs w:val="24"/>
          <w:lang w:eastAsia="es-CO"/>
        </w:rPr>
        <w:t>.</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Si bien los empleados provisionales que se encuentran en situaciones especiales no tienen un derecho a permanecer de manera indefinida en el cargo, pues este debe proveerse por medio de un concurso de méritos, sí debe otorgárseles un trato preferencial como acción afirmativa, antes de efectuar el nombramiento de quienes ocuparon los primeros puestos en la lista de elegibles del respectivo concurso de méritos, con el fin de garantizar el goce efectivo de sus derechos fundamentales.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Lo anterior en virtud de los mandatos contenidos en los incisos 2º y 3º del Artículo </w:t>
      </w:r>
      <w:hyperlink r:id="rId22" w:anchor="13" w:history="1">
        <w:r w:rsidRPr="00A810EC">
          <w:rPr>
            <w:rFonts w:ascii="Arial" w:eastAsia="Times New Roman" w:hAnsi="Arial" w:cs="Arial"/>
            <w:color w:val="007BFF"/>
            <w:sz w:val="24"/>
            <w:szCs w:val="24"/>
            <w:lang w:eastAsia="es-CO"/>
          </w:rPr>
          <w:t>13</w:t>
        </w:r>
      </w:hyperlink>
      <w:r w:rsidRPr="00A810EC">
        <w:rPr>
          <w:rFonts w:ascii="Arial" w:eastAsia="Times New Roman" w:hAnsi="Arial" w:cs="Arial"/>
          <w:color w:val="333333"/>
          <w:sz w:val="24"/>
          <w:szCs w:val="24"/>
          <w:lang w:eastAsia="es-CO"/>
        </w:rPr>
        <w:t> de la Constitución Política, relativos a la adopción de medidas de protección a favor de grupos vulnerables y personas en condición de debilidad manifiesta, y en las cláusulas constitucionales que consagran una protección reforzada para ciertos grupos sociales, tales como las madres cabeza de familia</w:t>
      </w:r>
      <w:r w:rsidRPr="00A810EC">
        <w:rPr>
          <w:rFonts w:ascii="Arial" w:eastAsia="Times New Roman" w:hAnsi="Arial" w:cs="Arial"/>
          <w:i/>
          <w:iCs/>
          <w:color w:val="333333"/>
          <w:sz w:val="24"/>
          <w:szCs w:val="24"/>
          <w:lang w:eastAsia="es-CO"/>
        </w:rPr>
        <w:t> </w:t>
      </w:r>
      <w:r w:rsidRPr="00A810EC">
        <w:rPr>
          <w:rFonts w:ascii="Arial" w:eastAsia="Times New Roman" w:hAnsi="Arial" w:cs="Arial"/>
          <w:color w:val="333333"/>
          <w:sz w:val="24"/>
          <w:szCs w:val="24"/>
          <w:lang w:eastAsia="es-CO"/>
        </w:rPr>
        <w:t>(art. </w:t>
      </w:r>
      <w:hyperlink r:id="rId23" w:anchor="43" w:history="1">
        <w:r w:rsidRPr="00A810EC">
          <w:rPr>
            <w:rFonts w:ascii="Arial" w:eastAsia="Times New Roman" w:hAnsi="Arial" w:cs="Arial"/>
            <w:color w:val="007BFF"/>
            <w:sz w:val="24"/>
            <w:szCs w:val="24"/>
            <w:lang w:eastAsia="es-CO"/>
          </w:rPr>
          <w:t>43 </w:t>
        </w:r>
      </w:hyperlink>
      <w:r w:rsidRPr="00A810EC">
        <w:rPr>
          <w:rFonts w:ascii="Arial" w:eastAsia="Times New Roman" w:hAnsi="Arial" w:cs="Arial"/>
          <w:color w:val="333333"/>
          <w:sz w:val="24"/>
          <w:szCs w:val="24"/>
          <w:lang w:eastAsia="es-CO"/>
        </w:rPr>
        <w:t>CP)</w:t>
      </w:r>
      <w:r w:rsidRPr="00A810EC">
        <w:rPr>
          <w:rFonts w:ascii="Arial" w:eastAsia="Times New Roman" w:hAnsi="Arial" w:cs="Arial"/>
          <w:i/>
          <w:iCs/>
          <w:color w:val="333333"/>
          <w:sz w:val="24"/>
          <w:szCs w:val="24"/>
          <w:lang w:eastAsia="es-CO"/>
        </w:rPr>
        <w:t>, </w:t>
      </w:r>
      <w:r w:rsidRPr="00A810EC">
        <w:rPr>
          <w:rFonts w:ascii="Arial" w:eastAsia="Times New Roman" w:hAnsi="Arial" w:cs="Arial"/>
          <w:color w:val="333333"/>
          <w:sz w:val="24"/>
          <w:szCs w:val="24"/>
          <w:lang w:eastAsia="es-CO"/>
        </w:rPr>
        <w:t>los</w:t>
      </w:r>
      <w:r w:rsidRPr="00A810EC">
        <w:rPr>
          <w:rFonts w:ascii="Arial" w:eastAsia="Times New Roman" w:hAnsi="Arial" w:cs="Arial"/>
          <w:i/>
          <w:iCs/>
          <w:color w:val="333333"/>
          <w:sz w:val="24"/>
          <w:szCs w:val="24"/>
          <w:lang w:eastAsia="es-CO"/>
        </w:rPr>
        <w:t> </w:t>
      </w:r>
      <w:r w:rsidRPr="00A810EC">
        <w:rPr>
          <w:rFonts w:ascii="Arial" w:eastAsia="Times New Roman" w:hAnsi="Arial" w:cs="Arial"/>
          <w:color w:val="333333"/>
          <w:sz w:val="24"/>
          <w:szCs w:val="24"/>
          <w:lang w:eastAsia="es-CO"/>
        </w:rPr>
        <w:t>niños (art</w:t>
      </w:r>
      <w:r w:rsidRPr="00A810EC">
        <w:rPr>
          <w:rFonts w:ascii="Arial" w:eastAsia="Times New Roman" w:hAnsi="Arial" w:cs="Arial"/>
          <w:i/>
          <w:iCs/>
          <w:color w:val="333333"/>
          <w:sz w:val="24"/>
          <w:szCs w:val="24"/>
          <w:lang w:eastAsia="es-CO"/>
        </w:rPr>
        <w:t>.</w:t>
      </w:r>
      <w:hyperlink r:id="rId24" w:anchor="44" w:history="1">
        <w:r w:rsidRPr="00A810EC">
          <w:rPr>
            <w:rFonts w:ascii="Arial" w:eastAsia="Times New Roman" w:hAnsi="Arial" w:cs="Arial"/>
            <w:i/>
            <w:iCs/>
            <w:color w:val="007BFF"/>
            <w:sz w:val="24"/>
            <w:szCs w:val="24"/>
            <w:lang w:eastAsia="es-CO"/>
          </w:rPr>
          <w:t> </w:t>
        </w:r>
      </w:hyperlink>
      <w:hyperlink r:id="rId25" w:anchor="44" w:history="1">
        <w:r w:rsidRPr="00A810EC">
          <w:rPr>
            <w:rFonts w:ascii="Arial" w:eastAsia="Times New Roman" w:hAnsi="Arial" w:cs="Arial"/>
            <w:color w:val="007BFF"/>
            <w:sz w:val="24"/>
            <w:szCs w:val="24"/>
            <w:lang w:eastAsia="es-CO"/>
          </w:rPr>
          <w:t>44</w:t>
        </w:r>
      </w:hyperlink>
      <w:r w:rsidRPr="00A810EC">
        <w:rPr>
          <w:rFonts w:ascii="Arial" w:eastAsia="Times New Roman" w:hAnsi="Arial" w:cs="Arial"/>
          <w:color w:val="333333"/>
          <w:sz w:val="24"/>
          <w:szCs w:val="24"/>
          <w:lang w:eastAsia="es-CO"/>
        </w:rPr>
        <w:t> CP), las personas de la tercera edad</w:t>
      </w:r>
      <w:r w:rsidRPr="00A810EC">
        <w:rPr>
          <w:rFonts w:ascii="Arial" w:eastAsia="Times New Roman" w:hAnsi="Arial" w:cs="Arial"/>
          <w:i/>
          <w:iCs/>
          <w:color w:val="333333"/>
          <w:sz w:val="24"/>
          <w:szCs w:val="24"/>
          <w:lang w:eastAsia="es-CO"/>
        </w:rPr>
        <w:t> </w:t>
      </w:r>
      <w:r w:rsidRPr="00A810EC">
        <w:rPr>
          <w:rFonts w:ascii="Arial" w:eastAsia="Times New Roman" w:hAnsi="Arial" w:cs="Arial"/>
          <w:color w:val="333333"/>
          <w:sz w:val="24"/>
          <w:szCs w:val="24"/>
          <w:lang w:eastAsia="es-CO"/>
        </w:rPr>
        <w:t>(art. </w:t>
      </w:r>
      <w:hyperlink r:id="rId26" w:anchor="46" w:history="1">
        <w:r w:rsidRPr="00A810EC">
          <w:rPr>
            <w:rFonts w:ascii="Arial" w:eastAsia="Times New Roman" w:hAnsi="Arial" w:cs="Arial"/>
            <w:color w:val="007BFF"/>
            <w:sz w:val="24"/>
            <w:szCs w:val="24"/>
            <w:lang w:eastAsia="es-CO"/>
          </w:rPr>
          <w:t>46</w:t>
        </w:r>
      </w:hyperlink>
      <w:r w:rsidRPr="00A810EC">
        <w:rPr>
          <w:rFonts w:ascii="Arial" w:eastAsia="Times New Roman" w:hAnsi="Arial" w:cs="Arial"/>
          <w:color w:val="333333"/>
          <w:sz w:val="24"/>
          <w:szCs w:val="24"/>
          <w:lang w:eastAsia="es-CO"/>
        </w:rPr>
        <w:t> CP) y las personas con discapacidad</w:t>
      </w:r>
      <w:r w:rsidRPr="00A810EC">
        <w:rPr>
          <w:rFonts w:ascii="Arial" w:eastAsia="Times New Roman" w:hAnsi="Arial" w:cs="Arial"/>
          <w:i/>
          <w:iCs/>
          <w:color w:val="333333"/>
          <w:sz w:val="24"/>
          <w:szCs w:val="24"/>
          <w:lang w:eastAsia="es-CO"/>
        </w:rPr>
        <w:t> </w:t>
      </w:r>
      <w:r w:rsidRPr="00A810EC">
        <w:rPr>
          <w:rFonts w:ascii="Arial" w:eastAsia="Times New Roman" w:hAnsi="Arial" w:cs="Arial"/>
          <w:color w:val="333333"/>
          <w:sz w:val="24"/>
          <w:szCs w:val="24"/>
          <w:lang w:eastAsia="es-CO"/>
        </w:rPr>
        <w:t>(art. </w:t>
      </w:r>
      <w:hyperlink r:id="rId27" w:anchor="47" w:history="1">
        <w:r w:rsidRPr="00A810EC">
          <w:rPr>
            <w:rFonts w:ascii="Arial" w:eastAsia="Times New Roman" w:hAnsi="Arial" w:cs="Arial"/>
            <w:color w:val="007BFF"/>
            <w:sz w:val="24"/>
            <w:szCs w:val="24"/>
            <w:lang w:eastAsia="es-CO"/>
          </w:rPr>
          <w:t>47</w:t>
        </w:r>
      </w:hyperlink>
      <w:r w:rsidRPr="00A810EC">
        <w:rPr>
          <w:rFonts w:ascii="Arial" w:eastAsia="Times New Roman" w:hAnsi="Arial" w:cs="Arial"/>
          <w:color w:val="333333"/>
          <w:sz w:val="24"/>
          <w:szCs w:val="24"/>
          <w:lang w:eastAsia="es-CO"/>
        </w:rPr>
        <w:t> CP).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Respecto del orden para la provisión de empleos de carrera, el Decreto 1083 de 2015</w:t>
      </w:r>
      <w:r w:rsidRPr="00A810EC">
        <w:rPr>
          <w:rFonts w:ascii="Arial" w:eastAsia="Times New Roman" w:hAnsi="Arial" w:cs="Arial"/>
          <w:color w:val="333333"/>
          <w:sz w:val="24"/>
          <w:szCs w:val="24"/>
          <w:vertAlign w:val="superscript"/>
          <w:lang w:eastAsia="es-CO"/>
        </w:rPr>
        <w:t>4</w:t>
      </w:r>
      <w:r w:rsidRPr="00A810EC">
        <w:rPr>
          <w:rFonts w:ascii="Arial" w:eastAsia="Times New Roman" w:hAnsi="Arial" w:cs="Arial"/>
          <w:color w:val="333333"/>
          <w:sz w:val="24"/>
          <w:szCs w:val="24"/>
          <w:lang w:eastAsia="es-CO"/>
        </w:rPr>
        <w:t> prevé lo siguiente:</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w:t>
      </w:r>
      <w:r w:rsidRPr="00A810EC">
        <w:rPr>
          <w:rFonts w:ascii="Arial" w:eastAsia="Times New Roman" w:hAnsi="Arial" w:cs="Arial"/>
          <w:b/>
          <w:bCs/>
          <w:i/>
          <w:iCs/>
          <w:color w:val="333333"/>
          <w:sz w:val="24"/>
          <w:szCs w:val="24"/>
          <w:lang w:eastAsia="es-CO"/>
        </w:rPr>
        <w:t>ARTÍCULO </w:t>
      </w:r>
      <w:hyperlink r:id="rId28" w:anchor="2.2.5.3.2" w:history="1">
        <w:r w:rsidRPr="00A810EC">
          <w:rPr>
            <w:rFonts w:ascii="Arial" w:eastAsia="Times New Roman" w:hAnsi="Arial" w:cs="Arial"/>
            <w:b/>
            <w:bCs/>
            <w:i/>
            <w:iCs/>
            <w:color w:val="007BFF"/>
            <w:sz w:val="24"/>
            <w:szCs w:val="24"/>
            <w:lang w:eastAsia="es-CO"/>
          </w:rPr>
          <w:t>2.2.5.3.2</w:t>
        </w:r>
      </w:hyperlink>
      <w:hyperlink r:id="rId29" w:anchor="2.2.5.3.2" w:history="1">
        <w:r w:rsidRPr="00A810EC">
          <w:rPr>
            <w:rFonts w:ascii="Arial" w:eastAsia="Times New Roman" w:hAnsi="Arial" w:cs="Arial"/>
            <w:b/>
            <w:bCs/>
            <w:i/>
            <w:iCs/>
            <w:color w:val="007BFF"/>
            <w:sz w:val="24"/>
            <w:szCs w:val="24"/>
            <w:lang w:eastAsia="es-CO"/>
          </w:rPr>
          <w:t>.</w:t>
        </w:r>
      </w:hyperlink>
      <w:r w:rsidRPr="00A810EC">
        <w:rPr>
          <w:rFonts w:ascii="Arial" w:eastAsia="Times New Roman" w:hAnsi="Arial" w:cs="Arial"/>
          <w:b/>
          <w:bCs/>
          <w:i/>
          <w:iCs/>
          <w:color w:val="333333"/>
          <w:sz w:val="24"/>
          <w:szCs w:val="24"/>
          <w:lang w:eastAsia="es-CO"/>
        </w:rPr>
        <w:t> Orden para la provisión definitiva de los empleos de carrera.</w:t>
      </w:r>
      <w:r w:rsidRPr="00A810EC">
        <w:rPr>
          <w:rFonts w:ascii="Arial" w:eastAsia="Times New Roman" w:hAnsi="Arial" w:cs="Arial"/>
          <w:i/>
          <w:iCs/>
          <w:color w:val="333333"/>
          <w:sz w:val="24"/>
          <w:szCs w:val="24"/>
          <w:lang w:eastAsia="es-CO"/>
        </w:rPr>
        <w:t> La provisión definitiva de los empleos de carrera se efectuará teniendo en cuenta el siguiente orden:</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lastRenderedPageBreak/>
        <w:t>(…)</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b/>
          <w:bCs/>
          <w:i/>
          <w:iCs/>
          <w:color w:val="333333"/>
          <w:sz w:val="24"/>
          <w:szCs w:val="24"/>
          <w:lang w:eastAsia="es-CO"/>
        </w:rPr>
        <w:t>PARÁGRAFO 2.</w:t>
      </w:r>
      <w:r w:rsidRPr="00A810EC">
        <w:rPr>
          <w:rFonts w:ascii="Arial" w:eastAsia="Times New Roman" w:hAnsi="Arial" w:cs="Arial"/>
          <w:i/>
          <w:iCs/>
          <w:color w:val="333333"/>
          <w:sz w:val="24"/>
          <w:szCs w:val="24"/>
          <w:lang w:eastAsia="es-CO"/>
        </w:rPr>
        <w:t> Cuando la lista de elegibles elaborada como resultado de un proceso de selección esté conformada por un número menor de aspirantes al de empleos ofertados a proveer, la administración, antes de efectuar los respectivos nombramientos en período de prueba y retirar del servicio a los provisionales, deberá tener en cuenta el siguiente orden de protección generado por:</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1. </w:t>
      </w:r>
      <w:r w:rsidRPr="00A810EC">
        <w:rPr>
          <w:rFonts w:ascii="Arial" w:eastAsia="Times New Roman" w:hAnsi="Arial" w:cs="Arial"/>
          <w:i/>
          <w:iCs/>
          <w:color w:val="333333"/>
          <w:sz w:val="24"/>
          <w:szCs w:val="24"/>
          <w:u w:val="single"/>
          <w:lang w:eastAsia="es-CO"/>
        </w:rPr>
        <w:t>Enfermedad catastrófica o algún tipo de discapacidad</w:t>
      </w:r>
      <w:r w:rsidRPr="00A810EC">
        <w:rPr>
          <w:rFonts w:ascii="Arial" w:eastAsia="Times New Roman" w:hAnsi="Arial" w:cs="Arial"/>
          <w:i/>
          <w:iCs/>
          <w:color w:val="333333"/>
          <w:sz w:val="24"/>
          <w:szCs w:val="24"/>
          <w:lang w:eastAsia="es-CO"/>
        </w:rPr>
        <w:t>.</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2. </w:t>
      </w:r>
      <w:r w:rsidRPr="00A810EC">
        <w:rPr>
          <w:rFonts w:ascii="Arial" w:eastAsia="Times New Roman" w:hAnsi="Arial" w:cs="Arial"/>
          <w:i/>
          <w:iCs/>
          <w:color w:val="333333"/>
          <w:sz w:val="24"/>
          <w:szCs w:val="24"/>
          <w:u w:val="single"/>
          <w:lang w:eastAsia="es-CO"/>
        </w:rPr>
        <w:t>Acreditar la condición de padre o madre cabeza de familia en los términos señalados en las normas vigentes y la jurisprudencia sobre la materia</w:t>
      </w:r>
      <w:r w:rsidRPr="00A810EC">
        <w:rPr>
          <w:rFonts w:ascii="Arial" w:eastAsia="Times New Roman" w:hAnsi="Arial" w:cs="Arial"/>
          <w:i/>
          <w:iCs/>
          <w:color w:val="333333"/>
          <w:sz w:val="24"/>
          <w:szCs w:val="24"/>
          <w:lang w:eastAsia="es-CO"/>
        </w:rPr>
        <w:t>.</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3. Ostentar la condición de pre pensionados en los términos señalados en las normas vigentes y la jurisprudencia sobre la materia.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i/>
          <w:iCs/>
          <w:color w:val="333333"/>
          <w:sz w:val="24"/>
          <w:szCs w:val="24"/>
          <w:lang w:eastAsia="es-CO"/>
        </w:rPr>
        <w:t>4. Tener la condición de empleado amparado con fuero sindical.</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b/>
          <w:bCs/>
          <w:i/>
          <w:iCs/>
          <w:color w:val="333333"/>
          <w:sz w:val="24"/>
          <w:szCs w:val="24"/>
          <w:lang w:eastAsia="es-CO"/>
        </w:rPr>
        <w:t>PARÁGRAFO 3</w:t>
      </w:r>
      <w:r w:rsidRPr="00A810EC">
        <w:rPr>
          <w:rFonts w:ascii="Arial" w:eastAsia="Times New Roman" w:hAnsi="Arial" w:cs="Arial"/>
          <w:i/>
          <w:iCs/>
          <w:color w:val="333333"/>
          <w:sz w:val="24"/>
          <w:szCs w:val="24"/>
          <w:lang w:eastAsia="es-CO"/>
        </w:rPr>
        <w:t>. Cuando la lista de elegibles esté conformada por un número igual o superior al número de empleos a proveer, la administración deberá adelantar acciones afirmativas para que en lo posible los servidores que se encuentren en las condiciones señaladas en el parágrafo anterior sean reubicados en otros empleos de carrera o temporales que se encuentren vacantes, y para los cuales cumplan requisitos, en la respectiva entidad o en entidades que integran el sector administrativo.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b/>
          <w:bCs/>
          <w:i/>
          <w:iCs/>
          <w:color w:val="333333"/>
          <w:sz w:val="24"/>
          <w:szCs w:val="24"/>
          <w:lang w:eastAsia="es-CO"/>
        </w:rPr>
        <w:t>PARÁGRAFO 4.</w:t>
      </w:r>
      <w:r w:rsidRPr="00A810EC">
        <w:rPr>
          <w:rFonts w:ascii="Arial" w:eastAsia="Times New Roman" w:hAnsi="Arial" w:cs="Arial"/>
          <w:i/>
          <w:iCs/>
          <w:color w:val="333333"/>
          <w:sz w:val="24"/>
          <w:szCs w:val="24"/>
          <w:lang w:eastAsia="es-CO"/>
        </w:rPr>
        <w:t> La administración antes de ofertar los empleos a la Comisión Nacional del Servicio Civil, deberá identificar los empleos que están ocupados por personas en condición de pre pensionados para dar aplicación a lo señalado en el parágrafo 2 del Artículo 263 de la Ley 1955 de 2019." (</w:t>
      </w:r>
      <w:r w:rsidRPr="00A810EC">
        <w:rPr>
          <w:rFonts w:ascii="Arial" w:eastAsia="Times New Roman" w:hAnsi="Arial" w:cs="Arial"/>
          <w:color w:val="333333"/>
          <w:sz w:val="24"/>
          <w:szCs w:val="24"/>
          <w:lang w:eastAsia="es-CO"/>
        </w:rPr>
        <w:t>Subrayado fuera del texto)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De acuerdo con lo previsto en la norma y atendiendo puntualmente su consulta, esta Dirección Jurídica considera que con relación a los empleados provisionales (</w:t>
      </w:r>
      <w:proofErr w:type="spellStart"/>
      <w:r w:rsidRPr="00A810EC">
        <w:rPr>
          <w:rFonts w:ascii="Arial" w:eastAsia="Times New Roman" w:hAnsi="Arial" w:cs="Arial"/>
          <w:color w:val="333333"/>
          <w:sz w:val="24"/>
          <w:szCs w:val="24"/>
          <w:lang w:eastAsia="es-CO"/>
        </w:rPr>
        <w:t>prepensionados</w:t>
      </w:r>
      <w:proofErr w:type="spellEnd"/>
      <w:r w:rsidRPr="00A810EC">
        <w:rPr>
          <w:rFonts w:ascii="Arial" w:eastAsia="Times New Roman" w:hAnsi="Arial" w:cs="Arial"/>
          <w:color w:val="333333"/>
          <w:sz w:val="24"/>
          <w:szCs w:val="24"/>
          <w:lang w:eastAsia="es-CO"/>
        </w:rPr>
        <w:t>) que les faltan menos de tres años para cumplir los requisitos para acceder a la pensión (edad y/o tiempo de servicios), tendrá una protección hasta tanto adquiera los requisitos mínimos para el acceso al beneficio pensional, medida que aplica únicamente al sistema general de carrera.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xml:space="preserve"> Ahora bien, los demás empleados provisionales que padezca una condición especial (madres o padres cabeza de familia, servidores con discapacidad o enfermedad) y no supere las pruebas para proveer el empleo que desempeña, deberán ceder la plaza a quien ocupe el primer lugar en el concurso de mérito que se adelantó para proveer el empleo que ocupa en provisionalidad por cuanto, la Corte Constitucional refiere que tal condición no exime al empleado para demostrar sus capacidades en igualdad de condiciones. Sin embargo, en el caso que la lista de elegibles elaborada como resultado de un proceso de selección </w:t>
      </w:r>
      <w:r w:rsidRPr="00A810EC">
        <w:rPr>
          <w:rFonts w:ascii="Arial" w:eastAsia="Times New Roman" w:hAnsi="Arial" w:cs="Arial"/>
          <w:color w:val="333333"/>
          <w:sz w:val="24"/>
          <w:szCs w:val="24"/>
          <w:lang w:eastAsia="es-CO"/>
        </w:rPr>
        <w:lastRenderedPageBreak/>
        <w:t>esté conformada por un número menor o igual al de aspirantes al de empleos ofertados a proveer, la administración, antes de efectuar los respectivos nombramientos en período de prueba y retirar del servicio a los provisionales, deberá tener en cuenta, entre otros, a quienes tienen la condición de padre o madre cabeza de familia o aquellos que tienen una enfermedad catastrófica o algún tipo de discapacidad , para que </w:t>
      </w:r>
      <w:r w:rsidRPr="00A810EC">
        <w:rPr>
          <w:rFonts w:ascii="Arial" w:eastAsia="Times New Roman" w:hAnsi="Arial" w:cs="Arial"/>
          <w:color w:val="333333"/>
          <w:sz w:val="24"/>
          <w:szCs w:val="24"/>
          <w:u w:val="single"/>
          <w:lang w:eastAsia="es-CO"/>
        </w:rPr>
        <w:t>en lo posible</w:t>
      </w:r>
      <w:r w:rsidRPr="00A810EC">
        <w:rPr>
          <w:rFonts w:ascii="Arial" w:eastAsia="Times New Roman" w:hAnsi="Arial" w:cs="Arial"/>
          <w:color w:val="333333"/>
          <w:sz w:val="24"/>
          <w:szCs w:val="24"/>
          <w:lang w:eastAsia="es-CO"/>
        </w:rPr>
        <w:t> estos servidores sean reubicados en otros empleos de carrera o temporales que se encuentren vacantes, y para los cuales cumplan requisitos, en la respectiva entidad o en entidades que integran el sector administrativo.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b/>
          <w:bCs/>
          <w:i/>
          <w:iCs/>
          <w:color w:val="333333"/>
          <w:sz w:val="24"/>
          <w:szCs w:val="24"/>
          <w:lang w:eastAsia="es-CO"/>
        </w:rPr>
        <w:t>¿El INPEC es del Régimen general de carrera o especial?</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b/>
          <w:bCs/>
          <w:i/>
          <w:iCs/>
          <w:color w:val="333333"/>
          <w:sz w:val="24"/>
          <w:szCs w:val="24"/>
          <w:lang w:eastAsia="es-CO"/>
        </w:rPr>
        <w:t> </w:t>
      </w:r>
      <w:r w:rsidRPr="00A810EC">
        <w:rPr>
          <w:rFonts w:ascii="Arial" w:eastAsia="Times New Roman" w:hAnsi="Arial" w:cs="Arial"/>
          <w:color w:val="333333"/>
          <w:sz w:val="24"/>
          <w:szCs w:val="24"/>
          <w:lang w:eastAsia="es-CO"/>
        </w:rPr>
        <w:t>La Ley 909 de 2004</w:t>
      </w:r>
      <w:r w:rsidRPr="00A810EC">
        <w:rPr>
          <w:rFonts w:ascii="Arial" w:eastAsia="Times New Roman" w:hAnsi="Arial" w:cs="Arial"/>
          <w:color w:val="333333"/>
          <w:sz w:val="24"/>
          <w:szCs w:val="24"/>
          <w:vertAlign w:val="superscript"/>
          <w:lang w:eastAsia="es-CO"/>
        </w:rPr>
        <w:t>5</w:t>
      </w:r>
      <w:r w:rsidRPr="00A810EC">
        <w:rPr>
          <w:rFonts w:ascii="Arial" w:eastAsia="Times New Roman" w:hAnsi="Arial" w:cs="Arial"/>
          <w:color w:val="333333"/>
          <w:sz w:val="24"/>
          <w:szCs w:val="24"/>
          <w:lang w:eastAsia="es-CO"/>
        </w:rPr>
        <w:t>, establece:</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b/>
          <w:bCs/>
          <w:i/>
          <w:iCs/>
          <w:color w:val="333333"/>
          <w:sz w:val="24"/>
          <w:szCs w:val="24"/>
          <w:lang w:eastAsia="es-CO"/>
        </w:rPr>
        <w:t>ARTÍCULO </w:t>
      </w:r>
      <w:hyperlink r:id="rId30" w:anchor="4" w:history="1">
        <w:r w:rsidRPr="00A810EC">
          <w:rPr>
            <w:rFonts w:ascii="Arial" w:eastAsia="Times New Roman" w:hAnsi="Arial" w:cs="Arial"/>
            <w:b/>
            <w:bCs/>
            <w:i/>
            <w:iCs/>
            <w:color w:val="007BFF"/>
            <w:sz w:val="24"/>
            <w:szCs w:val="24"/>
            <w:lang w:eastAsia="es-CO"/>
          </w:rPr>
          <w:t>4</w:t>
        </w:r>
      </w:hyperlink>
      <w:r w:rsidRPr="00A810EC">
        <w:rPr>
          <w:rFonts w:ascii="Arial" w:eastAsia="Times New Roman" w:hAnsi="Arial" w:cs="Arial"/>
          <w:b/>
          <w:bCs/>
          <w:i/>
          <w:iCs/>
          <w:color w:val="333333"/>
          <w:sz w:val="24"/>
          <w:szCs w:val="24"/>
          <w:lang w:eastAsia="es-CO"/>
        </w:rPr>
        <w:t>. Sistemas específicos de carrera administrativa.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1. Se entiende por sistemas específicos de carrera administrativa aquellos que en razón a la singularidad y especialidad de las funciones que cumplen las entidades en las cuales se aplican, contienen regulaciones específicas para el desarrollo y aplicación de la carrera administrativa en materia de ingreso, capacitación, permanencia, ascenso y retiro del personal y se encuentran consagradas en leyes diferentes a las que regulan la función pública.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2. Se consideran sistemas específicos de carrera administrativa los siguientes: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 El que rige para el personal que presta sus servicios en el Instituto Nacional Penitenciario y Carcelario (</w:t>
      </w:r>
      <w:proofErr w:type="spellStart"/>
      <w:r w:rsidRPr="00A810EC">
        <w:rPr>
          <w:rFonts w:ascii="Arial" w:eastAsia="Times New Roman" w:hAnsi="Arial" w:cs="Arial"/>
          <w:i/>
          <w:iCs/>
          <w:color w:val="333333"/>
          <w:sz w:val="24"/>
          <w:szCs w:val="24"/>
          <w:lang w:eastAsia="es-CO"/>
        </w:rPr>
        <w:t>Inpec</w:t>
      </w:r>
      <w:proofErr w:type="spellEnd"/>
      <w:r w:rsidRPr="00A810EC">
        <w:rPr>
          <w:rFonts w:ascii="Arial" w:eastAsia="Times New Roman" w:hAnsi="Arial" w:cs="Arial"/>
          <w:i/>
          <w:iCs/>
          <w:color w:val="333333"/>
          <w:sz w:val="24"/>
          <w:szCs w:val="24"/>
          <w:lang w:eastAsia="es-CO"/>
        </w:rPr>
        <w:t>).</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i/>
          <w:iCs/>
          <w:color w:val="333333"/>
          <w:sz w:val="24"/>
          <w:szCs w:val="24"/>
          <w:lang w:eastAsia="es-CO"/>
        </w:rPr>
        <w:t> (…)”</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Conforme a lo anterior, el Instituto Nacional Penitenciario y Carcelario (INPEC) tiene un régimen de carrera administrativa </w:t>
      </w:r>
      <w:r w:rsidRPr="00A810EC">
        <w:rPr>
          <w:rFonts w:ascii="Arial" w:eastAsia="Times New Roman" w:hAnsi="Arial" w:cs="Arial"/>
          <w:color w:val="333333"/>
          <w:sz w:val="24"/>
          <w:szCs w:val="24"/>
          <w:u w:val="single"/>
          <w:lang w:eastAsia="es-CO"/>
        </w:rPr>
        <w:t>específico</w:t>
      </w:r>
      <w:r w:rsidRPr="00A810EC">
        <w:rPr>
          <w:rFonts w:ascii="Arial" w:eastAsia="Times New Roman" w:hAnsi="Arial" w:cs="Arial"/>
          <w:color w:val="333333"/>
          <w:sz w:val="24"/>
          <w:szCs w:val="24"/>
          <w:lang w:eastAsia="es-CO"/>
        </w:rPr>
        <w:t>. Sin embargo, cabe aclarar que, aunque estos sistemas sean diferentes del general, también es responsabilidad de la CNSC hacer vigilancia sobre ellos; por otra parte, en las áreas que no estén reglamentadas prima lo promulgado en el Sistema General de Carrera, conforme a lo establecido en el Artículo </w:t>
      </w:r>
      <w:hyperlink r:id="rId31" w:anchor="2.2.2.1.1" w:history="1">
        <w:r w:rsidRPr="00A810EC">
          <w:rPr>
            <w:rFonts w:ascii="Arial" w:eastAsia="Times New Roman" w:hAnsi="Arial" w:cs="Arial"/>
            <w:color w:val="007BFF"/>
            <w:sz w:val="24"/>
            <w:szCs w:val="24"/>
            <w:lang w:eastAsia="es-CO"/>
          </w:rPr>
          <w:t>2.2.2.1.1</w:t>
        </w:r>
      </w:hyperlink>
      <w:r w:rsidRPr="00A810EC">
        <w:rPr>
          <w:rFonts w:ascii="Arial" w:eastAsia="Times New Roman" w:hAnsi="Arial" w:cs="Arial"/>
          <w:color w:val="333333"/>
          <w:sz w:val="24"/>
          <w:szCs w:val="24"/>
          <w:lang w:eastAsia="es-CO"/>
        </w:rPr>
        <w:t> del Decreto 1083 de 2015.</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Me permito indicarle que, para mayor información relacionada con los temas de este Departamento Administrativo, le sugerimos ingresar a la página web www.funcionpublica.gov.co/eva en el link “Gestor Normativo” donde podrá consultar entre otros temas, los conceptos emitidos por esta Dirección Jurídica.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p>
    <w:p w:rsidR="00396F59" w:rsidRDefault="00396F59" w:rsidP="00A810EC">
      <w:pPr>
        <w:shd w:val="clear" w:color="auto" w:fill="FFFFFF"/>
        <w:spacing w:after="100" w:afterAutospacing="1" w:line="240" w:lineRule="auto"/>
        <w:jc w:val="both"/>
        <w:rPr>
          <w:rFonts w:ascii="Arial" w:eastAsia="Times New Roman" w:hAnsi="Arial" w:cs="Arial"/>
          <w:color w:val="333333"/>
          <w:sz w:val="24"/>
          <w:szCs w:val="24"/>
          <w:lang w:eastAsia="es-CO"/>
        </w:rPr>
      </w:pP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El anterior concepto se imparte en los términos del Artículo </w:t>
      </w:r>
      <w:hyperlink r:id="rId32" w:anchor="28" w:history="1">
        <w:r w:rsidRPr="00A810EC">
          <w:rPr>
            <w:rFonts w:ascii="Arial" w:eastAsia="Times New Roman" w:hAnsi="Arial" w:cs="Arial"/>
            <w:color w:val="007BFF"/>
            <w:sz w:val="24"/>
            <w:szCs w:val="24"/>
            <w:lang w:eastAsia="es-CO"/>
          </w:rPr>
          <w:t>28 </w:t>
        </w:r>
      </w:hyperlink>
      <w:r w:rsidRPr="00A810EC">
        <w:rPr>
          <w:rFonts w:ascii="Arial" w:eastAsia="Times New Roman" w:hAnsi="Arial" w:cs="Arial"/>
          <w:color w:val="333333"/>
          <w:sz w:val="24"/>
          <w:szCs w:val="24"/>
          <w:lang w:eastAsia="es-CO"/>
        </w:rPr>
        <w:t>del Código de Procedimiento Administrativo y de lo Contencioso Administrativo.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Cordialmente,</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w:t>
      </w:r>
      <w:r w:rsidRPr="00A810EC">
        <w:rPr>
          <w:rFonts w:ascii="Arial" w:eastAsia="Times New Roman" w:hAnsi="Arial" w:cs="Arial"/>
          <w:b/>
          <w:bCs/>
          <w:color w:val="333333"/>
          <w:sz w:val="24"/>
          <w:szCs w:val="24"/>
          <w:lang w:eastAsia="es-CO"/>
        </w:rPr>
        <w:t>ARMANDO LÓPEZ CORTES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b/>
          <w:bCs/>
          <w:color w:val="333333"/>
          <w:sz w:val="24"/>
          <w:szCs w:val="24"/>
          <w:lang w:eastAsia="es-CO"/>
        </w:rPr>
        <w:t> Director Jurídico</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xml:space="preserve"> Proyectó: Sonia Estefanía Caballero </w:t>
      </w:r>
      <w:proofErr w:type="spellStart"/>
      <w:r w:rsidRPr="00A810EC">
        <w:rPr>
          <w:rFonts w:ascii="Arial" w:eastAsia="Times New Roman" w:hAnsi="Arial" w:cs="Arial"/>
          <w:color w:val="333333"/>
          <w:sz w:val="24"/>
          <w:szCs w:val="24"/>
          <w:lang w:eastAsia="es-CO"/>
        </w:rPr>
        <w:t>Sua</w:t>
      </w:r>
      <w:proofErr w:type="spellEnd"/>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Revisó: Harold Israel Herreño Suarez</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Aprobó: Armando López Cortés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11602.8.4</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b/>
          <w:bCs/>
          <w:color w:val="333333"/>
          <w:sz w:val="24"/>
          <w:szCs w:val="24"/>
          <w:lang w:eastAsia="es-CO"/>
        </w:rPr>
        <w:t> NOTAS DE PIE DE PÁGINA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1. Por medio del cual se modifica y adiciona el Decreto </w:t>
      </w:r>
      <w:hyperlink r:id="rId33" w:anchor="0" w:history="1">
        <w:r w:rsidRPr="00A810EC">
          <w:rPr>
            <w:rFonts w:ascii="Arial" w:eastAsia="Times New Roman" w:hAnsi="Arial" w:cs="Arial"/>
            <w:color w:val="007BFF"/>
            <w:sz w:val="24"/>
            <w:szCs w:val="24"/>
            <w:lang w:eastAsia="es-CO"/>
          </w:rPr>
          <w:t>1083 </w:t>
        </w:r>
      </w:hyperlink>
      <w:r w:rsidRPr="00A810EC">
        <w:rPr>
          <w:rFonts w:ascii="Arial" w:eastAsia="Times New Roman" w:hAnsi="Arial" w:cs="Arial"/>
          <w:color w:val="333333"/>
          <w:sz w:val="24"/>
          <w:szCs w:val="24"/>
          <w:lang w:eastAsia="es-CO"/>
        </w:rPr>
        <w:t xml:space="preserve">de 2015 en lo relacionado a la Protección en caso de reestructuración administrativa o provisión definitiva de cargos para el personal que ostenten la condición de </w:t>
      </w:r>
      <w:proofErr w:type="spellStart"/>
      <w:r w:rsidRPr="00A810EC">
        <w:rPr>
          <w:rFonts w:ascii="Arial" w:eastAsia="Times New Roman" w:hAnsi="Arial" w:cs="Arial"/>
          <w:color w:val="333333"/>
          <w:sz w:val="24"/>
          <w:szCs w:val="24"/>
          <w:lang w:eastAsia="es-CO"/>
        </w:rPr>
        <w:t>prepensionados</w:t>
      </w:r>
      <w:proofErr w:type="spellEnd"/>
      <w:r w:rsidRPr="00A810EC">
        <w:rPr>
          <w:rFonts w:ascii="Arial" w:eastAsia="Times New Roman" w:hAnsi="Arial" w:cs="Arial"/>
          <w:color w:val="333333"/>
          <w:sz w:val="24"/>
          <w:szCs w:val="24"/>
          <w:lang w:eastAsia="es-CO"/>
        </w:rPr>
        <w:t>.</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2. Por Medio De La Cual Se Adoptan Medidas Para Impulsar El Trabajo Para Adultos Mayores Y Se Dictan Otras Disposiciones.</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3. Por El Cual Se Expide El Plan Nacional De Desarrollo 2018-2022 Pacto Por Colombia, Pacto Por La Equidad.</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4. Por medio del cual se expide el Decreto Único Reglamentario del Sector de Función Pública.</w:t>
      </w:r>
    </w:p>
    <w:p w:rsidR="00A810EC" w:rsidRPr="00A810EC" w:rsidRDefault="00A810EC" w:rsidP="00A810EC">
      <w:pPr>
        <w:shd w:val="clear" w:color="auto" w:fill="FFFFFF"/>
        <w:spacing w:after="100" w:afterAutospacing="1" w:line="240" w:lineRule="auto"/>
        <w:jc w:val="both"/>
        <w:rPr>
          <w:rFonts w:ascii="Arial" w:eastAsia="Times New Roman" w:hAnsi="Arial" w:cs="Arial"/>
          <w:color w:val="333333"/>
          <w:sz w:val="24"/>
          <w:szCs w:val="24"/>
          <w:lang w:eastAsia="es-CO"/>
        </w:rPr>
      </w:pPr>
      <w:r w:rsidRPr="00A810EC">
        <w:rPr>
          <w:rFonts w:ascii="Arial" w:eastAsia="Times New Roman" w:hAnsi="Arial" w:cs="Arial"/>
          <w:color w:val="333333"/>
          <w:sz w:val="24"/>
          <w:szCs w:val="24"/>
          <w:lang w:eastAsia="es-CO"/>
        </w:rPr>
        <w:t> 5. Por la cual se expiden normas que regulan el empleo público, la carrera administrativa, gerencia pública y se dictan otras disposiciones.</w:t>
      </w:r>
    </w:p>
    <w:p w:rsidR="00A810EC" w:rsidRPr="00A810EC" w:rsidRDefault="00A810EC" w:rsidP="00A810EC">
      <w:pPr>
        <w:jc w:val="both"/>
        <w:rPr>
          <w:rFonts w:ascii="Arial" w:hAnsi="Arial" w:cs="Arial"/>
          <w:sz w:val="24"/>
          <w:szCs w:val="24"/>
        </w:rPr>
      </w:pPr>
    </w:p>
    <w:p w:rsidR="00A810EC" w:rsidRPr="00A810EC" w:rsidRDefault="00A810EC">
      <w:pPr>
        <w:jc w:val="both"/>
        <w:rPr>
          <w:rFonts w:ascii="Arial" w:hAnsi="Arial" w:cs="Arial"/>
          <w:sz w:val="24"/>
          <w:szCs w:val="24"/>
        </w:rPr>
      </w:pPr>
    </w:p>
    <w:sectPr w:rsidR="00A810EC" w:rsidRPr="00A810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EC"/>
    <w:rsid w:val="00396F59"/>
    <w:rsid w:val="00593C60"/>
    <w:rsid w:val="00A810EC"/>
    <w:rsid w:val="00FB3BD1"/>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10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A810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A810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A810EC"/>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810EC"/>
    <w:rPr>
      <w:color w:val="0000FF"/>
      <w:u w:val="single"/>
    </w:rPr>
  </w:style>
  <w:style w:type="character" w:styleId="Textoennegrita">
    <w:name w:val="Strong"/>
    <w:basedOn w:val="Fuentedeprrafopredeter"/>
    <w:uiPriority w:val="22"/>
    <w:qFormat/>
    <w:rsid w:val="00A810EC"/>
    <w:rPr>
      <w:b/>
      <w:bCs/>
    </w:rPr>
  </w:style>
  <w:style w:type="paragraph" w:styleId="Textoindependiente2">
    <w:name w:val="Body Text 2"/>
    <w:basedOn w:val="Normal"/>
    <w:link w:val="Textoindependiente2Car"/>
    <w:uiPriority w:val="99"/>
    <w:semiHidden/>
    <w:unhideWhenUsed/>
    <w:rsid w:val="00A810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A810EC"/>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10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basedOn w:val="Normal"/>
    <w:uiPriority w:val="1"/>
    <w:qFormat/>
    <w:rsid w:val="00A810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A810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A810EC"/>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A810EC"/>
    <w:rPr>
      <w:color w:val="0000FF"/>
      <w:u w:val="single"/>
    </w:rPr>
  </w:style>
  <w:style w:type="character" w:styleId="Textoennegrita">
    <w:name w:val="Strong"/>
    <w:basedOn w:val="Fuentedeprrafopredeter"/>
    <w:uiPriority w:val="22"/>
    <w:qFormat/>
    <w:rsid w:val="00A810EC"/>
    <w:rPr>
      <w:b/>
      <w:bCs/>
    </w:rPr>
  </w:style>
  <w:style w:type="paragraph" w:styleId="Textoindependiente2">
    <w:name w:val="Body Text 2"/>
    <w:basedOn w:val="Normal"/>
    <w:link w:val="Textoindependiente2Car"/>
    <w:uiPriority w:val="99"/>
    <w:semiHidden/>
    <w:unhideWhenUsed/>
    <w:rsid w:val="00A810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2Car">
    <w:name w:val="Texto independiente 2 Car"/>
    <w:basedOn w:val="Fuentedeprrafopredeter"/>
    <w:link w:val="Textoindependiente2"/>
    <w:uiPriority w:val="99"/>
    <w:semiHidden/>
    <w:rsid w:val="00A810EC"/>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9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66" TargetMode="External"/><Relationship Id="rId13" Type="http://schemas.openxmlformats.org/officeDocument/2006/relationships/hyperlink" Target="https://www.funcionpublica.gov.co/eva/gestornormativo/norma.php?i=20705" TargetMode="External"/><Relationship Id="rId18" Type="http://schemas.openxmlformats.org/officeDocument/2006/relationships/hyperlink" Target="https://www.funcionpublica.gov.co/eva/gestornormativo/norma.php?i=67730" TargetMode="External"/><Relationship Id="rId26" Type="http://schemas.openxmlformats.org/officeDocument/2006/relationships/hyperlink" Target="https://www.funcionpublica.gov.co/eva/gestornormativo/norma.php?i=4125" TargetMode="External"/><Relationship Id="rId3" Type="http://schemas.openxmlformats.org/officeDocument/2006/relationships/settings" Target="settings.xml"/><Relationship Id="rId21" Type="http://schemas.openxmlformats.org/officeDocument/2006/relationships/hyperlink" Target="https://www.funcionpublica.gov.co/eva/gestornormativo/norma.php?i=88341" TargetMode="External"/><Relationship Id="rId34" Type="http://schemas.openxmlformats.org/officeDocument/2006/relationships/fontTable" Target="fontTable.xml"/><Relationship Id="rId7" Type="http://schemas.openxmlformats.org/officeDocument/2006/relationships/hyperlink" Target="https://www.funcionpublica.gov.co/eva/gestornormativo/norma.php?i=173286" TargetMode="External"/><Relationship Id="rId12" Type="http://schemas.openxmlformats.org/officeDocument/2006/relationships/hyperlink" Target="https://www.funcionpublica.gov.co/eva/gestornormativo/norma.php?i=93970" TargetMode="External"/><Relationship Id="rId17" Type="http://schemas.openxmlformats.org/officeDocument/2006/relationships/hyperlink" Target="https://www.funcionpublica.gov.co/eva/gestornormativo/norma.php?i=67730" TargetMode="External"/><Relationship Id="rId25" Type="http://schemas.openxmlformats.org/officeDocument/2006/relationships/hyperlink" Target="https://www.funcionpublica.gov.co/eva/gestornormativo/norma.php?i=4125" TargetMode="External"/><Relationship Id="rId33" Type="http://schemas.openxmlformats.org/officeDocument/2006/relationships/hyperlink" Target="https://www.funcionpublica.gov.co/eva/gestornormativo/norma.php?i=62866" TargetMode="External"/><Relationship Id="rId2" Type="http://schemas.microsoft.com/office/2007/relationships/stylesWithEffects" Target="stylesWithEffects.xml"/><Relationship Id="rId16" Type="http://schemas.openxmlformats.org/officeDocument/2006/relationships/hyperlink" Target="https://www.funcionpublica.gov.co/eva/gestornormativo/norma.php?i=93970" TargetMode="External"/><Relationship Id="rId20" Type="http://schemas.openxmlformats.org/officeDocument/2006/relationships/hyperlink" Target="https://www.funcionpublica.gov.co/eva/gestornormativo/norma.php?i=69316" TargetMode="External"/><Relationship Id="rId29" Type="http://schemas.openxmlformats.org/officeDocument/2006/relationships/hyperlink" Target="https://www.funcionpublica.gov.co/eva/gestornormativo/norma.php?i=62866" TargetMode="External"/><Relationship Id="rId1" Type="http://schemas.openxmlformats.org/officeDocument/2006/relationships/styles" Target="styles.xml"/><Relationship Id="rId6" Type="http://schemas.openxmlformats.org/officeDocument/2006/relationships/hyperlink" Target="https://www.funcionpublica.gov.co/eva/gestornormativo/norma.php?i=62866" TargetMode="External"/><Relationship Id="rId11" Type="http://schemas.openxmlformats.org/officeDocument/2006/relationships/hyperlink" Target="https://www.funcionpublica.gov.co/eva/gestornormativo/norma.php?i=93970" TargetMode="External"/><Relationship Id="rId24" Type="http://schemas.openxmlformats.org/officeDocument/2006/relationships/hyperlink" Target="https://www.funcionpublica.gov.co/eva/gestornormativo/norma.php?i=4125" TargetMode="External"/><Relationship Id="rId32" Type="http://schemas.openxmlformats.org/officeDocument/2006/relationships/hyperlink" Target="https://www.funcionpublica.gov.co/eva/gestornormativo/norma.php?i=41249" TargetMode="External"/><Relationship Id="rId5" Type="http://schemas.openxmlformats.org/officeDocument/2006/relationships/hyperlink" Target="https://www.funcionpublica.gov.co/eva/gestornormativo/norma.php?i=173286" TargetMode="External"/><Relationship Id="rId15" Type="http://schemas.openxmlformats.org/officeDocument/2006/relationships/hyperlink" Target="https://www.funcionpublica.gov.co/eva/gestornormativo/norma.php?i=62866" TargetMode="External"/><Relationship Id="rId23" Type="http://schemas.openxmlformats.org/officeDocument/2006/relationships/hyperlink" Target="https://www.funcionpublica.gov.co/eva/gestornormativo/norma.php?i=4125" TargetMode="External"/><Relationship Id="rId28" Type="http://schemas.openxmlformats.org/officeDocument/2006/relationships/hyperlink" Target="https://www.funcionpublica.gov.co/eva/gestornormativo/norma.php?i=62866" TargetMode="External"/><Relationship Id="rId10" Type="http://schemas.openxmlformats.org/officeDocument/2006/relationships/hyperlink" Target="https://www.funcionpublica.gov.co/eva/gestornormativo/norma.php?i=137231" TargetMode="External"/><Relationship Id="rId19" Type="http://schemas.openxmlformats.org/officeDocument/2006/relationships/hyperlink" Target="https://www.funcionpublica.gov.co/eva/gestornormativo/norma.php?i=69316" TargetMode="External"/><Relationship Id="rId31" Type="http://schemas.openxmlformats.org/officeDocument/2006/relationships/hyperlink" Target="https://www.funcionpublica.gov.co/eva/gestornormativo/norma.php?i=62866"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62866" TargetMode="External"/><Relationship Id="rId14" Type="http://schemas.openxmlformats.org/officeDocument/2006/relationships/hyperlink" Target="https://www.funcionpublica.gov.co/eva/gestornormativo/norma.php?i=111318" TargetMode="External"/><Relationship Id="rId22" Type="http://schemas.openxmlformats.org/officeDocument/2006/relationships/hyperlink" Target="https://www.funcionpublica.gov.co/eva/gestornormativo/norma.php?i=4125" TargetMode="External"/><Relationship Id="rId27" Type="http://schemas.openxmlformats.org/officeDocument/2006/relationships/hyperlink" Target="https://www.funcionpublica.gov.co/eva/gestornormativo/norma.php?i=4125" TargetMode="External"/><Relationship Id="rId30" Type="http://schemas.openxmlformats.org/officeDocument/2006/relationships/hyperlink" Target="https://www.funcionpublica.gov.co/eva/gestornormativo/norma.php?i=14861"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4628</Words>
  <Characters>25459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2022-06-20T16:24:00Z</dcterms:created>
  <dcterms:modified xsi:type="dcterms:W3CDTF">2022-06-20T16:42:00Z</dcterms:modified>
</cp:coreProperties>
</file>